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29" w:rsidRDefault="00E33A29" w:rsidP="00E33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1. Multifunctional Surfactants : Wettng &amp; Defoaming agents</w:t>
      </w:r>
    </w:p>
    <w:p w:rsidR="002B2F39" w:rsidRPr="002B2F39" w:rsidRDefault="002B2F39" w:rsidP="002B2F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High Performance </w:t>
      </w:r>
      <w:r w:rsidRPr="009334D5">
        <w:rPr>
          <w:rFonts w:hint="eastAsia"/>
          <w:sz w:val="24"/>
          <w:szCs w:val="24"/>
        </w:rPr>
        <w:t>Wetting Agent</w:t>
      </w:r>
      <w:r>
        <w:rPr>
          <w:rFonts w:hint="eastAsia"/>
          <w:sz w:val="24"/>
          <w:szCs w:val="24"/>
        </w:rPr>
        <w:t>s</w:t>
      </w:r>
      <w:r w:rsidRPr="009334D5">
        <w:rPr>
          <w:rFonts w:hint="eastAsia"/>
          <w:sz w:val="24"/>
          <w:szCs w:val="24"/>
        </w:rPr>
        <w:t xml:space="preserve"> (Dynol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series</w:t>
      </w:r>
      <w:r w:rsidRPr="009334D5">
        <w:rPr>
          <w:rFonts w:hint="eastAsia"/>
          <w:sz w:val="24"/>
          <w:szCs w:val="24"/>
        </w:rPr>
        <w:t xml:space="preserve">) </w:t>
      </w:r>
    </w:p>
    <w:p w:rsidR="00E33A29" w:rsidRPr="009334D5" w:rsidRDefault="002B2F39" w:rsidP="00E33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33A29">
        <w:rPr>
          <w:rFonts w:hint="eastAsia"/>
          <w:sz w:val="24"/>
          <w:szCs w:val="24"/>
        </w:rPr>
        <w:t xml:space="preserve">. </w:t>
      </w:r>
      <w:r w:rsidR="00E33A29" w:rsidRPr="009334D5">
        <w:rPr>
          <w:rFonts w:hint="eastAsia"/>
          <w:sz w:val="24"/>
          <w:szCs w:val="24"/>
        </w:rPr>
        <w:t>Defoamer</w:t>
      </w:r>
      <w:r w:rsidR="00E33A29">
        <w:rPr>
          <w:rFonts w:hint="eastAsia"/>
          <w:sz w:val="24"/>
          <w:szCs w:val="24"/>
        </w:rPr>
        <w:t xml:space="preserve">s &amp; Deaerators </w:t>
      </w:r>
      <w:r w:rsidR="00E33A29" w:rsidRPr="009334D5">
        <w:rPr>
          <w:rFonts w:hint="eastAsia"/>
          <w:sz w:val="24"/>
          <w:szCs w:val="24"/>
        </w:rPr>
        <w:t xml:space="preserve"> </w:t>
      </w:r>
      <w:r w:rsidR="00E33A29">
        <w:rPr>
          <w:rFonts w:hint="eastAsia"/>
          <w:sz w:val="24"/>
          <w:szCs w:val="24"/>
        </w:rPr>
        <w:t xml:space="preserve">(수계 소포제) </w:t>
      </w:r>
    </w:p>
    <w:p w:rsidR="00E33A29" w:rsidRPr="009334D5" w:rsidRDefault="002B2F39" w:rsidP="00E33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33A29">
        <w:rPr>
          <w:rFonts w:hint="eastAsia"/>
          <w:sz w:val="24"/>
          <w:szCs w:val="24"/>
        </w:rPr>
        <w:t xml:space="preserve">. </w:t>
      </w:r>
      <w:r w:rsidR="00E33A29" w:rsidRPr="009334D5">
        <w:rPr>
          <w:rFonts w:hint="eastAsia"/>
          <w:sz w:val="24"/>
          <w:szCs w:val="24"/>
        </w:rPr>
        <w:t>Grinding Aids</w:t>
      </w:r>
      <w:r w:rsidR="00E33A29">
        <w:rPr>
          <w:rFonts w:hint="eastAsia"/>
          <w:sz w:val="24"/>
          <w:szCs w:val="24"/>
        </w:rPr>
        <w:t xml:space="preserve"> for Stabilizing (수/유계 분산조제) </w:t>
      </w:r>
    </w:p>
    <w:p w:rsidR="00E33A29" w:rsidRPr="009334D5" w:rsidRDefault="00E33A29" w:rsidP="00E33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5. Dispersant</w:t>
      </w:r>
      <w:r w:rsidR="002B2F39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(수/유계 안료분산제) </w:t>
      </w:r>
    </w:p>
    <w:p w:rsidR="002B2F39" w:rsidRDefault="002B2F39" w:rsidP="00135D23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35D23" w:rsidRDefault="00135D23" w:rsidP="00135D23">
      <w:pPr>
        <w:ind w:firstLineChars="300" w:firstLine="720"/>
        <w:rPr>
          <w:sz w:val="24"/>
          <w:szCs w:val="24"/>
        </w:rPr>
      </w:pPr>
    </w:p>
    <w:p w:rsidR="002B2F39" w:rsidRDefault="002B2F39" w:rsidP="002B2F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Multifunctional Surfactants : Wettng &amp; Defoaming agents</w:t>
      </w:r>
    </w:p>
    <w:p w:rsidR="002B2F39" w:rsidRPr="0053534B" w:rsidRDefault="002B2F39" w:rsidP="0053534B">
      <w:pPr>
        <w:ind w:firstLineChars="50" w:firstLine="100"/>
        <w:rPr>
          <w:b/>
          <w:szCs w:val="20"/>
        </w:rPr>
      </w:pPr>
      <w:r w:rsidRPr="0053534B">
        <w:rPr>
          <w:rFonts w:hint="eastAsia"/>
          <w:b/>
          <w:szCs w:val="20"/>
        </w:rPr>
        <w:t xml:space="preserve">1) Surfynol 104 grade </w:t>
      </w:r>
    </w:p>
    <w:p w:rsidR="002B2F39" w:rsidRPr="0053534B" w:rsidRDefault="002B2F39" w:rsidP="0053534B">
      <w:pPr>
        <w:ind w:firstLineChars="50" w:firstLine="100"/>
        <w:rPr>
          <w:szCs w:val="20"/>
        </w:rPr>
      </w:pPr>
      <w:r w:rsidRPr="0053534B">
        <w:rPr>
          <w:rFonts w:eastAsiaTheme="minorHAnsi"/>
          <w:b/>
          <w:szCs w:val="20"/>
        </w:rPr>
        <w:t>▶</w:t>
      </w:r>
      <w:r w:rsidRPr="0053534B">
        <w:rPr>
          <w:b/>
          <w:szCs w:val="20"/>
        </w:rPr>
        <w:t>구</w:t>
      </w:r>
      <w:r w:rsidRPr="0053534B">
        <w:rPr>
          <w:rFonts w:hint="eastAsia"/>
          <w:b/>
          <w:szCs w:val="20"/>
        </w:rPr>
        <w:t>조 :</w:t>
      </w:r>
      <w:r w:rsidRPr="0053534B">
        <w:rPr>
          <w:rFonts w:hint="eastAsia"/>
          <w:szCs w:val="20"/>
        </w:rPr>
        <w:t xml:space="preserve"> </w:t>
      </w:r>
    </w:p>
    <w:p w:rsidR="002B2F39" w:rsidRPr="002B2F39" w:rsidRDefault="002B2F39" w:rsidP="002B2F39">
      <w:pPr>
        <w:pStyle w:val="a5"/>
      </w:pPr>
      <w:r w:rsidRPr="002B2F39">
        <w:rPr>
          <w:rFonts w:hint="eastAsia"/>
          <w:noProof/>
        </w:rPr>
        <w:drawing>
          <wp:inline distT="0" distB="0" distL="0" distR="0">
            <wp:extent cx="5279979" cy="1591293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3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70" w:rsidRDefault="002B2F39" w:rsidP="00CA2B70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CA2B70">
        <w:rPr>
          <w:rFonts w:hint="eastAsia"/>
          <w:sz w:val="18"/>
          <w:szCs w:val="18"/>
        </w:rPr>
        <w:t xml:space="preserve">상온에서는 </w:t>
      </w:r>
      <w:r w:rsidR="00CA2B70" w:rsidRPr="00CA2B70">
        <w:rPr>
          <w:rFonts w:hint="eastAsia"/>
          <w:sz w:val="18"/>
          <w:szCs w:val="18"/>
        </w:rPr>
        <w:t xml:space="preserve"> 백색 왁스성상을 지니고, 용제로 희석하여 사용가능. </w:t>
      </w:r>
    </w:p>
    <w:p w:rsidR="00CA2B70" w:rsidRPr="0053534B" w:rsidRDefault="00CA2B70" w:rsidP="00CA2B70">
      <w:pPr>
        <w:ind w:left="105"/>
        <w:jc w:val="left"/>
        <w:rPr>
          <w:rFonts w:eastAsiaTheme="minorHAnsi"/>
          <w:b/>
          <w:szCs w:val="20"/>
        </w:rPr>
      </w:pPr>
      <w:r w:rsidRPr="0053534B">
        <w:rPr>
          <w:rFonts w:eastAsiaTheme="minorHAnsi"/>
          <w:b/>
          <w:szCs w:val="20"/>
        </w:rPr>
        <w:t>▶</w:t>
      </w:r>
      <w:r w:rsidRPr="0053534B">
        <w:rPr>
          <w:rFonts w:eastAsiaTheme="minorHAnsi" w:hint="eastAsia"/>
          <w:b/>
          <w:szCs w:val="20"/>
        </w:rPr>
        <w:t xml:space="preserve">특징 : </w:t>
      </w:r>
    </w:p>
    <w:p w:rsidR="00CA2B70" w:rsidRDefault="00CA2B70" w:rsidP="00CA2B70">
      <w:pPr>
        <w:ind w:left="105"/>
        <w:jc w:val="left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①</w:t>
      </w:r>
      <w:r>
        <w:rPr>
          <w:rFonts w:hint="eastAsia"/>
          <w:sz w:val="18"/>
          <w:szCs w:val="18"/>
        </w:rPr>
        <w:t xml:space="preserve"> Acetylene 삼중결합과 중앙에 위치한 친수기(OH기)에 의한 표면장력 저하에 따른 Wetting성 부여 </w:t>
      </w:r>
    </w:p>
    <w:p w:rsidR="00CA2B70" w:rsidRDefault="00CA2B70" w:rsidP="00CA2B70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②</w:t>
      </w:r>
      <w:r>
        <w:rPr>
          <w:rFonts w:eastAsiaTheme="minorHAnsi" w:hint="eastAsia"/>
          <w:sz w:val="18"/>
          <w:szCs w:val="18"/>
        </w:rPr>
        <w:t xml:space="preserve"> 삼중결합을 중심으로 양쪽에 Branch화된 </w:t>
      </w:r>
      <w:r>
        <w:rPr>
          <w:rFonts w:eastAsiaTheme="minorHAnsi"/>
          <w:sz w:val="18"/>
          <w:szCs w:val="18"/>
        </w:rPr>
        <w:t>methyl</w:t>
      </w:r>
      <w:r>
        <w:rPr>
          <w:rFonts w:eastAsiaTheme="minorHAnsi" w:hint="eastAsia"/>
          <w:sz w:val="18"/>
          <w:szCs w:val="18"/>
        </w:rPr>
        <w:t xml:space="preserve">그룹(소수성)에 의한 기포억제 효과 </w:t>
      </w:r>
    </w:p>
    <w:p w:rsidR="00CA2B70" w:rsidRDefault="00CA2B70" w:rsidP="00CA2B70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③</w:t>
      </w:r>
      <w:r>
        <w:rPr>
          <w:rFonts w:eastAsiaTheme="minorHAnsi" w:hint="eastAsia"/>
          <w:sz w:val="18"/>
          <w:szCs w:val="18"/>
        </w:rPr>
        <w:t xml:space="preserve"> Cloud Point가 없으며, 넓은 범위의 PH(PH 3~12)에서 안정함. </w:t>
      </w:r>
    </w:p>
    <w:p w:rsidR="00CA2B70" w:rsidRDefault="00CA2B70" w:rsidP="00CA2B70">
      <w:pPr>
        <w:ind w:left="105"/>
        <w:jc w:val="left"/>
        <w:rPr>
          <w:rFonts w:asciiTheme="minorEastAsia" w:hAnsiTheme="minorEastAsia"/>
          <w:sz w:val="18"/>
          <w:szCs w:val="18"/>
        </w:rPr>
      </w:pPr>
      <w:r>
        <w:rPr>
          <w:rFonts w:eastAsiaTheme="minorHAnsi"/>
          <w:sz w:val="18"/>
          <w:szCs w:val="18"/>
        </w:rPr>
        <w:t>④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Aliphatic solvent</w:t>
      </w:r>
      <w:r w:rsidRPr="00CA2B70">
        <w:rPr>
          <w:rFonts w:asciiTheme="minorEastAsia" w:hAnsiTheme="minorEastAsia" w:hint="eastAsia"/>
          <w:sz w:val="18"/>
          <w:szCs w:val="18"/>
        </w:rPr>
        <w:t xml:space="preserve">를 제외한 대부분의 solvent에 </w:t>
      </w:r>
      <w:r>
        <w:rPr>
          <w:rFonts w:asciiTheme="minorEastAsia" w:hAnsiTheme="minorEastAsia" w:hint="eastAsia"/>
          <w:sz w:val="18"/>
          <w:szCs w:val="18"/>
        </w:rPr>
        <w:t xml:space="preserve">soluble함. </w:t>
      </w:r>
    </w:p>
    <w:p w:rsidR="00CA2B70" w:rsidRPr="00CA2B70" w:rsidRDefault="00CA2B70" w:rsidP="00CA2B70">
      <w:pPr>
        <w:ind w:left="105"/>
        <w:jc w:val="left"/>
        <w:rPr>
          <w:rFonts w:eastAsiaTheme="minorHAnsi"/>
          <w:sz w:val="18"/>
          <w:szCs w:val="18"/>
        </w:rPr>
      </w:pPr>
    </w:p>
    <w:p w:rsidR="00CA2B70" w:rsidRPr="0053534B" w:rsidRDefault="0053534B" w:rsidP="00CA2B70">
      <w:pPr>
        <w:jc w:val="left"/>
        <w:rPr>
          <w:rFonts w:eastAsiaTheme="minorHAnsi"/>
          <w:b/>
          <w:szCs w:val="20"/>
        </w:rPr>
      </w:pPr>
      <w:r w:rsidRPr="0053534B">
        <w:rPr>
          <w:rFonts w:hint="eastAsia"/>
          <w:szCs w:val="20"/>
        </w:rPr>
        <w:t xml:space="preserve"> </w:t>
      </w:r>
      <w:r w:rsidRPr="0053534B">
        <w:rPr>
          <w:rFonts w:eastAsiaTheme="minorHAnsi"/>
          <w:b/>
          <w:szCs w:val="20"/>
        </w:rPr>
        <w:t>▶</w:t>
      </w:r>
      <w:r w:rsidRPr="0053534B">
        <w:rPr>
          <w:rFonts w:eastAsiaTheme="minorHAnsi" w:hint="eastAsia"/>
          <w:b/>
          <w:szCs w:val="20"/>
        </w:rPr>
        <w:t>용제에 따른 제품 분류</w:t>
      </w:r>
    </w:p>
    <w:p w:rsidR="0053534B" w:rsidRDefault="0053534B" w:rsidP="00CA2B70">
      <w:pPr>
        <w:jc w:val="left"/>
        <w:rPr>
          <w:sz w:val="18"/>
          <w:szCs w:val="18"/>
        </w:rPr>
      </w:pPr>
      <w:r w:rsidRPr="0053534B">
        <w:rPr>
          <w:noProof/>
          <w:sz w:val="18"/>
          <w:szCs w:val="18"/>
        </w:rPr>
        <w:drawing>
          <wp:inline distT="0" distB="0" distL="0" distR="0">
            <wp:extent cx="4528668" cy="2019869"/>
            <wp:effectExtent l="19050" t="0" r="5232" b="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28" cy="20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34B">
        <w:rPr>
          <w:noProof/>
          <w:sz w:val="18"/>
          <w:szCs w:val="18"/>
        </w:rPr>
        <w:lastRenderedPageBreak/>
        <w:drawing>
          <wp:inline distT="0" distB="0" distL="0" distR="0">
            <wp:extent cx="4531208" cy="1978468"/>
            <wp:effectExtent l="19050" t="0" r="2692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706" cy="197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4B" w:rsidRDefault="0053534B" w:rsidP="00CA2B70">
      <w:pPr>
        <w:jc w:val="left"/>
        <w:rPr>
          <w:sz w:val="18"/>
          <w:szCs w:val="18"/>
        </w:rPr>
      </w:pPr>
    </w:p>
    <w:p w:rsidR="0053534B" w:rsidRPr="0053534B" w:rsidRDefault="0053534B" w:rsidP="0053534B">
      <w:pPr>
        <w:ind w:left="105"/>
        <w:jc w:val="left"/>
        <w:rPr>
          <w:rFonts w:eastAsiaTheme="minorHAnsi"/>
          <w:b/>
          <w:szCs w:val="20"/>
        </w:rPr>
      </w:pPr>
      <w:r w:rsidRPr="0053534B">
        <w:rPr>
          <w:rFonts w:eastAsiaTheme="minorHAnsi"/>
          <w:b/>
          <w:szCs w:val="20"/>
        </w:rPr>
        <w:t>▶</w:t>
      </w:r>
      <w:r w:rsidRPr="0053534B">
        <w:rPr>
          <w:rFonts w:eastAsiaTheme="minorHAnsi" w:hint="eastAsia"/>
          <w:b/>
          <w:szCs w:val="20"/>
        </w:rPr>
        <w:t xml:space="preserve">적용분야 :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①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>수계도료(자동차,</w:t>
      </w:r>
      <w:r w:rsidRPr="0053534B"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>DIY목공, 건축용, 플라스틱용</w:t>
      </w:r>
      <w:r w:rsidRPr="0053534B">
        <w:rPr>
          <w:rFonts w:eastAsiaTheme="minorHAnsi" w:hint="eastAsia"/>
          <w:sz w:val="18"/>
          <w:szCs w:val="18"/>
        </w:rPr>
        <w:t>)및 코팅(종이, 나무, 금속 등)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②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>수계인쇄잉크(Flexo, Gravure,</w:t>
      </w:r>
      <w:r w:rsidRPr="0053534B">
        <w:rPr>
          <w:rFonts w:eastAsiaTheme="minorHAnsi" w:hint="eastAsia"/>
          <w:sz w:val="18"/>
          <w:szCs w:val="18"/>
        </w:rPr>
        <w:t xml:space="preserve"> inkjet ink,</w:t>
      </w:r>
      <w:r w:rsidRPr="0053534B">
        <w:rPr>
          <w:rFonts w:eastAsiaTheme="minorHAnsi"/>
          <w:sz w:val="18"/>
          <w:szCs w:val="18"/>
        </w:rPr>
        <w:t xml:space="preserve"> </w:t>
      </w:r>
      <w:r w:rsidRPr="0053534B">
        <w:rPr>
          <w:rFonts w:eastAsiaTheme="minorHAnsi" w:hint="eastAsia"/>
          <w:sz w:val="18"/>
          <w:szCs w:val="18"/>
        </w:rPr>
        <w:t>OPV</w:t>
      </w:r>
      <w:r w:rsidRPr="0053534B">
        <w:rPr>
          <w:rFonts w:eastAsiaTheme="minorHAnsi"/>
          <w:sz w:val="18"/>
          <w:szCs w:val="18"/>
        </w:rPr>
        <w:t xml:space="preserve">, Fountain Solution)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③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 xml:space="preserve">감압접착제(Pressure Sensitive Adhesive)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④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>농약</w:t>
      </w:r>
      <w:r w:rsidRPr="0053534B">
        <w:rPr>
          <w:rFonts w:eastAsiaTheme="minorHAnsi" w:hint="eastAsia"/>
          <w:sz w:val="18"/>
          <w:szCs w:val="18"/>
        </w:rPr>
        <w:t xml:space="preserve">약재 </w:t>
      </w:r>
      <w:r w:rsidRPr="0053534B">
        <w:rPr>
          <w:rFonts w:eastAsiaTheme="minorHAnsi"/>
          <w:sz w:val="18"/>
          <w:szCs w:val="18"/>
        </w:rPr>
        <w:t xml:space="preserve">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⑤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 xml:space="preserve">염료(분산염료, Azo Dye)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⑥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/>
          <w:sz w:val="18"/>
          <w:szCs w:val="18"/>
        </w:rPr>
        <w:t xml:space="preserve">금속가공유, 금속세정제, 가정용세정제, 반도체 세정제 </w:t>
      </w:r>
    </w:p>
    <w:p w:rsidR="0053534B" w:rsidRPr="0053534B" w:rsidRDefault="0053534B" w:rsidP="0053534B">
      <w:pPr>
        <w:ind w:left="105"/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⑦</w:t>
      </w:r>
      <w:r>
        <w:rPr>
          <w:rFonts w:eastAsiaTheme="minorHAnsi" w:hint="eastAsia"/>
          <w:sz w:val="18"/>
          <w:szCs w:val="18"/>
        </w:rPr>
        <w:t xml:space="preserve"> </w:t>
      </w:r>
      <w:r w:rsidRPr="0053534B">
        <w:rPr>
          <w:rFonts w:eastAsiaTheme="minorHAnsi" w:hint="eastAsia"/>
          <w:sz w:val="18"/>
          <w:szCs w:val="18"/>
        </w:rPr>
        <w:t xml:space="preserve">Concrete </w:t>
      </w:r>
      <w:r w:rsidRPr="0053534B">
        <w:rPr>
          <w:rFonts w:eastAsiaTheme="minorHAnsi"/>
          <w:sz w:val="18"/>
          <w:szCs w:val="18"/>
        </w:rPr>
        <w:t xml:space="preserve">admixture, </w:t>
      </w:r>
      <w:r w:rsidRPr="0053534B">
        <w:rPr>
          <w:rFonts w:eastAsiaTheme="minorHAnsi" w:hint="eastAsia"/>
          <w:sz w:val="18"/>
          <w:szCs w:val="18"/>
        </w:rPr>
        <w:t xml:space="preserve">시멘트 </w:t>
      </w:r>
      <w:r w:rsidRPr="0053534B">
        <w:rPr>
          <w:rFonts w:eastAsiaTheme="minorHAnsi"/>
          <w:sz w:val="18"/>
          <w:szCs w:val="18"/>
        </w:rPr>
        <w:t xml:space="preserve">Mortar </w:t>
      </w:r>
    </w:p>
    <w:p w:rsidR="0053534B" w:rsidRDefault="0053534B" w:rsidP="0053534B">
      <w:pPr>
        <w:rPr>
          <w:b/>
          <w:szCs w:val="20"/>
        </w:rPr>
      </w:pPr>
    </w:p>
    <w:p w:rsidR="0053534B" w:rsidRDefault="0053534B" w:rsidP="0053534B">
      <w:pPr>
        <w:rPr>
          <w:b/>
          <w:szCs w:val="20"/>
        </w:rPr>
      </w:pPr>
      <w:r>
        <w:rPr>
          <w:rFonts w:hint="eastAsia"/>
          <w:b/>
          <w:szCs w:val="20"/>
        </w:rPr>
        <w:t>2</w:t>
      </w:r>
      <w:r w:rsidRPr="0053534B">
        <w:rPr>
          <w:rFonts w:hint="eastAsia"/>
          <w:b/>
          <w:szCs w:val="20"/>
        </w:rPr>
        <w:t>) Surfy</w:t>
      </w:r>
      <w:r>
        <w:rPr>
          <w:rFonts w:hint="eastAsia"/>
          <w:b/>
          <w:szCs w:val="20"/>
        </w:rPr>
        <w:t>nol 400</w:t>
      </w:r>
      <w:r w:rsidRPr="0053534B">
        <w:rPr>
          <w:rFonts w:hint="eastAsia"/>
          <w:b/>
          <w:szCs w:val="20"/>
        </w:rPr>
        <w:t xml:space="preserve"> grade </w:t>
      </w:r>
    </w:p>
    <w:p w:rsidR="0053534B" w:rsidRPr="0053534B" w:rsidRDefault="0053534B" w:rsidP="0053534B">
      <w:pPr>
        <w:rPr>
          <w:b/>
          <w:sz w:val="18"/>
          <w:szCs w:val="18"/>
        </w:rPr>
      </w:pPr>
      <w:r w:rsidRPr="0053534B">
        <w:rPr>
          <w:rFonts w:eastAsiaTheme="minorHAnsi"/>
          <w:b/>
          <w:sz w:val="18"/>
          <w:szCs w:val="18"/>
        </w:rPr>
        <w:t>▶</w:t>
      </w:r>
      <w:r w:rsidRPr="0053534B">
        <w:rPr>
          <w:b/>
          <w:sz w:val="18"/>
          <w:szCs w:val="18"/>
        </w:rPr>
        <w:t>구</w:t>
      </w:r>
      <w:r w:rsidRPr="0053534B">
        <w:rPr>
          <w:rFonts w:hint="eastAsia"/>
          <w:b/>
          <w:sz w:val="18"/>
          <w:szCs w:val="18"/>
        </w:rPr>
        <w:t xml:space="preserve">조 :  </w:t>
      </w:r>
      <w:r w:rsidRPr="0053534B">
        <w:rPr>
          <w:rFonts w:hint="eastAsia"/>
          <w:sz w:val="18"/>
          <w:szCs w:val="18"/>
        </w:rPr>
        <w:t>Surfynol 104에 ethylene oxide 가 결합된 구조</w:t>
      </w:r>
      <w:r w:rsidRPr="0053534B">
        <w:rPr>
          <w:rFonts w:hint="eastAsia"/>
          <w:b/>
          <w:sz w:val="18"/>
          <w:szCs w:val="18"/>
        </w:rPr>
        <w:t xml:space="preserve">  </w:t>
      </w:r>
    </w:p>
    <w:p w:rsidR="0053534B" w:rsidRPr="0053534B" w:rsidRDefault="0053534B" w:rsidP="0053534B">
      <w:pPr>
        <w:rPr>
          <w:b/>
          <w:szCs w:val="20"/>
        </w:rPr>
      </w:pPr>
      <w:r w:rsidRPr="0053534B">
        <w:rPr>
          <w:b/>
          <w:noProof/>
          <w:szCs w:val="20"/>
        </w:rPr>
        <w:drawing>
          <wp:inline distT="0" distB="0" distL="0" distR="0">
            <wp:extent cx="3850090" cy="1826703"/>
            <wp:effectExtent l="1905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51" cy="18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4B" w:rsidRPr="0053534B" w:rsidRDefault="0053534B" w:rsidP="0053534B">
      <w:pPr>
        <w:rPr>
          <w:b/>
          <w:sz w:val="18"/>
          <w:szCs w:val="18"/>
        </w:rPr>
      </w:pPr>
      <w:r w:rsidRPr="0053534B">
        <w:rPr>
          <w:rFonts w:eastAsiaTheme="minorHAnsi"/>
          <w:b/>
          <w:sz w:val="18"/>
          <w:szCs w:val="18"/>
        </w:rPr>
        <w:t>▶</w:t>
      </w:r>
      <w:r w:rsidRPr="0053534B">
        <w:rPr>
          <w:rFonts w:hint="eastAsia"/>
          <w:b/>
          <w:sz w:val="18"/>
          <w:szCs w:val="18"/>
        </w:rPr>
        <w:t xml:space="preserve">특징 </w:t>
      </w:r>
    </w:p>
    <w:p w:rsidR="0053534B" w:rsidRPr="0053534B" w:rsidRDefault="0053534B" w:rsidP="0053534B">
      <w:pPr>
        <w:rPr>
          <w:sz w:val="18"/>
          <w:szCs w:val="18"/>
        </w:rPr>
      </w:pPr>
      <w:r w:rsidRPr="0053534B"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①</w:t>
      </w:r>
      <w:r w:rsidRPr="0053534B">
        <w:rPr>
          <w:rFonts w:hint="eastAsia"/>
          <w:sz w:val="18"/>
          <w:szCs w:val="18"/>
        </w:rPr>
        <w:t>첨가된 ethylene oxide 는 hydrophilic 성질을 증가시킴.</w:t>
      </w:r>
      <w:r>
        <w:rPr>
          <w:rFonts w:hint="eastAsia"/>
          <w:sz w:val="18"/>
          <w:szCs w:val="18"/>
        </w:rPr>
        <w:t xml:space="preserve"> 즉, 소포성을 향상시킴. </w:t>
      </w:r>
    </w:p>
    <w:p w:rsidR="0053534B" w:rsidRPr="0053534B" w:rsidRDefault="0053534B" w:rsidP="0053534B">
      <w:pPr>
        <w:ind w:leftChars="35" w:left="7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②</w:t>
      </w:r>
      <w:r>
        <w:rPr>
          <w:rFonts w:hint="eastAsia"/>
          <w:sz w:val="18"/>
          <w:szCs w:val="18"/>
        </w:rPr>
        <w:t>EO mole수</w:t>
      </w:r>
      <w:r w:rsidRPr="0053534B">
        <w:rPr>
          <w:rFonts w:hint="eastAsia"/>
          <w:sz w:val="18"/>
          <w:szCs w:val="18"/>
        </w:rPr>
        <w:t>에 따라서 low-foaming, nonfoaming 또는 defoaming wetting agent로 다양하게 작용한다.</w:t>
      </w:r>
    </w:p>
    <w:p w:rsidR="007C5A12" w:rsidRDefault="007C5A12" w:rsidP="0053534B">
      <w:pPr>
        <w:jc w:val="left"/>
        <w:rPr>
          <w:rFonts w:eastAsiaTheme="minorHAnsi"/>
          <w:b/>
          <w:sz w:val="24"/>
          <w:szCs w:val="24"/>
        </w:rPr>
      </w:pPr>
      <w:r w:rsidRPr="007C5A12">
        <w:rPr>
          <w:rFonts w:eastAsiaTheme="minorHAnsi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4976031" cy="3553155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25" cy="355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12" w:rsidRPr="007C5A12" w:rsidRDefault="007C5A12" w:rsidP="007C5A12">
      <w:pPr>
        <w:rPr>
          <w:b/>
          <w:szCs w:val="20"/>
        </w:rPr>
      </w:pPr>
      <w:r w:rsidRPr="007C5A12">
        <w:rPr>
          <w:rFonts w:hint="eastAsia"/>
          <w:b/>
          <w:szCs w:val="20"/>
        </w:rPr>
        <w:t xml:space="preserve">3) Surfynol 2502 surfactant </w:t>
      </w:r>
    </w:p>
    <w:p w:rsidR="0053534B" w:rsidRDefault="007C5A12" w:rsidP="007C5A12">
      <w:pPr>
        <w:rPr>
          <w:rFonts w:eastAsiaTheme="minorHAnsi"/>
          <w:sz w:val="18"/>
          <w:szCs w:val="18"/>
        </w:rPr>
      </w:pPr>
      <w:r w:rsidRPr="007C5A12">
        <w:rPr>
          <w:rFonts w:eastAsiaTheme="minorHAnsi" w:hint="eastAsia"/>
          <w:sz w:val="18"/>
          <w:szCs w:val="18"/>
        </w:rPr>
        <w:t xml:space="preserve">: </w:t>
      </w:r>
      <w:r w:rsidRPr="007C5A12">
        <w:rPr>
          <w:rFonts w:eastAsiaTheme="minorHAnsi"/>
          <w:sz w:val="18"/>
          <w:szCs w:val="18"/>
        </w:rPr>
        <w:t>Surfynol 104에 EO(Ethylene Oxide)와 PO(Propylene Oxide)를 부가한 제품</w:t>
      </w:r>
      <w:r>
        <w:rPr>
          <w:rFonts w:eastAsiaTheme="minorHAnsi" w:hint="eastAsia"/>
          <w:sz w:val="18"/>
          <w:szCs w:val="18"/>
        </w:rPr>
        <w:t>으로서, Surfynol 440</w:t>
      </w:r>
      <w:r>
        <w:rPr>
          <w:rFonts w:eastAsiaTheme="minorHAnsi"/>
          <w:sz w:val="18"/>
          <w:szCs w:val="18"/>
        </w:rPr>
        <w:t>과</w:t>
      </w:r>
      <w:r>
        <w:rPr>
          <w:rFonts w:eastAsiaTheme="minorHAnsi" w:hint="eastAsia"/>
          <w:sz w:val="18"/>
          <w:szCs w:val="18"/>
        </w:rPr>
        <w:t xml:space="preserve"> 465 중간 물성을 띈다. </w:t>
      </w:r>
    </w:p>
    <w:p w:rsidR="007C5A12" w:rsidRDefault="007C5A12" w:rsidP="007C5A12">
      <w:pPr>
        <w:rPr>
          <w:rFonts w:eastAsiaTheme="minorHAnsi"/>
          <w:sz w:val="18"/>
          <w:szCs w:val="18"/>
        </w:rPr>
      </w:pPr>
      <w:r w:rsidRPr="007C5A12">
        <w:rPr>
          <w:rFonts w:eastAsiaTheme="minorHAnsi" w:hint="eastAsia"/>
          <w:noProof/>
          <w:sz w:val="18"/>
          <w:szCs w:val="18"/>
        </w:rPr>
        <w:drawing>
          <wp:inline distT="0" distB="0" distL="0" distR="0">
            <wp:extent cx="5731510" cy="666684"/>
            <wp:effectExtent l="19050" t="0" r="2540" b="0"/>
            <wp:docPr id="21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12" w:rsidRDefault="007C5A12" w:rsidP="007C5A12">
      <w:pPr>
        <w:rPr>
          <w:rFonts w:eastAsiaTheme="minorHAnsi"/>
          <w:sz w:val="18"/>
          <w:szCs w:val="18"/>
        </w:rPr>
      </w:pPr>
    </w:p>
    <w:p w:rsidR="007C5A12" w:rsidRDefault="007C5A12" w:rsidP="007C5A12">
      <w:pPr>
        <w:rPr>
          <w:b/>
          <w:szCs w:val="20"/>
        </w:rPr>
      </w:pPr>
      <w:r>
        <w:rPr>
          <w:rFonts w:hint="eastAsia"/>
          <w:b/>
          <w:szCs w:val="20"/>
        </w:rPr>
        <w:t>3) Surfynol AD-01</w:t>
      </w:r>
      <w:r w:rsidRPr="007C5A12">
        <w:rPr>
          <w:rFonts w:hint="eastAsia"/>
          <w:b/>
          <w:szCs w:val="20"/>
        </w:rPr>
        <w:t xml:space="preserve"> surfactant</w:t>
      </w:r>
    </w:p>
    <w:p w:rsidR="007C5A12" w:rsidRDefault="007C5A12" w:rsidP="007C5A12">
      <w:pPr>
        <w:rPr>
          <w:b/>
          <w:szCs w:val="20"/>
        </w:rPr>
      </w:pPr>
      <w:r>
        <w:rPr>
          <w:rFonts w:hint="eastAsia"/>
          <w:b/>
          <w:szCs w:val="20"/>
        </w:rPr>
        <w:t xml:space="preserve">: </w:t>
      </w:r>
      <w:r w:rsidRPr="007C5A12">
        <w:rPr>
          <w:rFonts w:hint="eastAsia"/>
          <w:sz w:val="18"/>
          <w:szCs w:val="18"/>
        </w:rPr>
        <w:t>Surfynol 104의 액체성상으로, Zero VOC, APE-Free타입의 친환경형 수계 계면활성제</w:t>
      </w:r>
    </w:p>
    <w:p w:rsidR="007C5A12" w:rsidRDefault="007C5A12" w:rsidP="007C5A12">
      <w:pPr>
        <w:rPr>
          <w:sz w:val="18"/>
          <w:szCs w:val="18"/>
        </w:rPr>
      </w:pPr>
      <w:r w:rsidRPr="007C5A12">
        <w:rPr>
          <w:rFonts w:hint="eastAsia"/>
          <w:b/>
          <w:szCs w:val="20"/>
        </w:rPr>
        <w:t xml:space="preserve"> </w:t>
      </w:r>
      <w:r w:rsidRPr="007C5A12">
        <w:rPr>
          <w:rFonts w:hint="eastAsia"/>
          <w:sz w:val="18"/>
          <w:szCs w:val="18"/>
        </w:rPr>
        <w:t>Surfynol 104</w:t>
      </w:r>
      <w:r w:rsidR="006A1CFE">
        <w:rPr>
          <w:sz w:val="18"/>
          <w:szCs w:val="18"/>
        </w:rPr>
        <w:t>과</w:t>
      </w:r>
      <w:r w:rsidR="006A1CFE">
        <w:rPr>
          <w:rFonts w:hint="eastAsia"/>
          <w:sz w:val="18"/>
          <w:szCs w:val="18"/>
        </w:rPr>
        <w:t xml:space="preserve"> 유사한 물성을 보이며</w:t>
      </w:r>
      <w:r>
        <w:rPr>
          <w:rFonts w:hint="eastAsia"/>
          <w:sz w:val="18"/>
          <w:szCs w:val="18"/>
        </w:rPr>
        <w:t xml:space="preserve">, low DST와 빠른 소포력을 갖는다. </w:t>
      </w:r>
    </w:p>
    <w:p w:rsidR="007C5A12" w:rsidRPr="007C5A12" w:rsidRDefault="007C5A12" w:rsidP="007C5A12">
      <w:pPr>
        <w:rPr>
          <w:b/>
          <w:szCs w:val="20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53"/>
        <w:gridCol w:w="1504"/>
        <w:gridCol w:w="1504"/>
        <w:gridCol w:w="1238"/>
        <w:gridCol w:w="1050"/>
        <w:gridCol w:w="1738"/>
      </w:tblGrid>
      <w:tr w:rsidR="007C5A12" w:rsidRPr="00096864" w:rsidTr="007C5A12">
        <w:trPr>
          <w:trHeight w:val="1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EST (0.1 wt%)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DST (0.1 wt%)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VOC (%)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HLB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ACITIVITY (%)</w:t>
            </w:r>
          </w:p>
        </w:tc>
      </w:tr>
      <w:tr w:rsidR="007C5A12" w:rsidRPr="00096864" w:rsidTr="007C5A12">
        <w:trPr>
          <w:trHeight w:val="13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b/>
                <w:kern w:val="0"/>
                <w:sz w:val="18"/>
                <w:szCs w:val="18"/>
              </w:rPr>
              <w:t>EnviroGem® AD-01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35.2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36.4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tabs>
                <w:tab w:val="left" w:pos="1080"/>
              </w:tabs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7C5A12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100</w:t>
            </w:r>
          </w:p>
        </w:tc>
      </w:tr>
    </w:tbl>
    <w:p w:rsidR="007C5A12" w:rsidRDefault="007C5A12" w:rsidP="007C5A12">
      <w:pPr>
        <w:rPr>
          <w:b/>
          <w:szCs w:val="20"/>
        </w:rPr>
      </w:pPr>
    </w:p>
    <w:p w:rsidR="007C5A12" w:rsidRPr="007C5A12" w:rsidRDefault="007C5A12" w:rsidP="007C5A12">
      <w:pPr>
        <w:rPr>
          <w:b/>
          <w:szCs w:val="20"/>
        </w:rPr>
      </w:pPr>
    </w:p>
    <w:p w:rsidR="007C5A12" w:rsidRDefault="007C5A12" w:rsidP="007C5A12">
      <w:pPr>
        <w:rPr>
          <w:rFonts w:eastAsiaTheme="minorHAnsi"/>
          <w:b/>
          <w:sz w:val="18"/>
          <w:szCs w:val="18"/>
        </w:rPr>
      </w:pPr>
    </w:p>
    <w:p w:rsidR="007C5A12" w:rsidRDefault="007C5A12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9444D3" w:rsidRDefault="009444D3" w:rsidP="007C5A12">
      <w:pPr>
        <w:rPr>
          <w:rFonts w:eastAsiaTheme="minorHAnsi"/>
          <w:b/>
          <w:sz w:val="18"/>
          <w:szCs w:val="18"/>
        </w:rPr>
      </w:pPr>
    </w:p>
    <w:p w:rsidR="007C5A12" w:rsidRPr="002B2F39" w:rsidRDefault="007C5A12" w:rsidP="007C5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High Performance </w:t>
      </w:r>
      <w:r w:rsidRPr="009334D5">
        <w:rPr>
          <w:rFonts w:hint="eastAsia"/>
          <w:sz w:val="24"/>
          <w:szCs w:val="24"/>
        </w:rPr>
        <w:t>Wetting Agent</w:t>
      </w:r>
      <w:r>
        <w:rPr>
          <w:rFonts w:hint="eastAsia"/>
          <w:sz w:val="24"/>
          <w:szCs w:val="24"/>
        </w:rPr>
        <w:t>s</w:t>
      </w:r>
      <w:r w:rsidRPr="009334D5">
        <w:rPr>
          <w:rFonts w:hint="eastAsia"/>
          <w:sz w:val="24"/>
          <w:szCs w:val="24"/>
        </w:rPr>
        <w:t xml:space="preserve"> (Dynol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series</w:t>
      </w:r>
      <w:r w:rsidRPr="009334D5">
        <w:rPr>
          <w:rFonts w:hint="eastAsia"/>
          <w:sz w:val="24"/>
          <w:szCs w:val="24"/>
        </w:rPr>
        <w:t xml:space="preserve">) </w:t>
      </w:r>
    </w:p>
    <w:p w:rsidR="007C5A12" w:rsidRDefault="007C5A12" w:rsidP="007C5A12">
      <w:pPr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 xml:space="preserve">1) </w:t>
      </w:r>
      <w:r w:rsidR="006A1CFE">
        <w:rPr>
          <w:rFonts w:eastAsiaTheme="minorHAnsi" w:hint="eastAsia"/>
          <w:b/>
          <w:sz w:val="18"/>
          <w:szCs w:val="18"/>
        </w:rPr>
        <w:t xml:space="preserve">Super wetting agent &amp; Coalescing surfactant : </w:t>
      </w:r>
      <w:r>
        <w:rPr>
          <w:rFonts w:eastAsiaTheme="minorHAnsi" w:hint="eastAsia"/>
          <w:b/>
          <w:sz w:val="18"/>
          <w:szCs w:val="18"/>
        </w:rPr>
        <w:t xml:space="preserve">Dynol 360 </w:t>
      </w:r>
    </w:p>
    <w:tbl>
      <w:tblPr>
        <w:tblW w:w="941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1893"/>
        <w:gridCol w:w="1672"/>
        <w:gridCol w:w="1800"/>
        <w:gridCol w:w="1200"/>
        <w:gridCol w:w="1349"/>
        <w:gridCol w:w="1500"/>
      </w:tblGrid>
      <w:tr w:rsidR="007C5A12" w:rsidRPr="00AD6B12" w:rsidTr="007C5A12">
        <w:trPr>
          <w:trHeight w:val="481"/>
        </w:trPr>
        <w:tc>
          <w:tcPr>
            <w:tcW w:w="189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EST</w:t>
            </w:r>
          </w:p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(정적표면장력)</w:t>
            </w:r>
          </w:p>
        </w:tc>
        <w:tc>
          <w:tcPr>
            <w:tcW w:w="18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DST</w:t>
            </w:r>
          </w:p>
          <w:p w:rsidR="007C5A12" w:rsidRPr="007C5A12" w:rsidRDefault="007C5A12" w:rsidP="0012509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(동적표면장력)</w:t>
            </w:r>
          </w:p>
        </w:tc>
        <w:tc>
          <w:tcPr>
            <w:tcW w:w="12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VOC*</w:t>
            </w:r>
          </w:p>
        </w:tc>
        <w:tc>
          <w:tcPr>
            <w:tcW w:w="134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HLB</w:t>
            </w:r>
          </w:p>
        </w:tc>
        <w:tc>
          <w:tcPr>
            <w:tcW w:w="15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theme="majorBidi"/>
                <w:b/>
                <w:bCs/>
                <w:kern w:val="0"/>
                <w:sz w:val="18"/>
                <w:szCs w:val="18"/>
              </w:rPr>
              <w:t>Activity %</w:t>
            </w:r>
          </w:p>
        </w:tc>
      </w:tr>
      <w:tr w:rsidR="007C5A12" w:rsidRPr="00AD6B12" w:rsidTr="007C5A12">
        <w:trPr>
          <w:trHeight w:val="438"/>
        </w:trPr>
        <w:tc>
          <w:tcPr>
            <w:tcW w:w="189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>
              <w:rPr>
                <w:rFonts w:eastAsiaTheme="minorHAnsi" w:cstheme="majorBidi" w:hint="eastAsia"/>
                <w:b/>
                <w:bCs/>
                <w:kern w:val="0"/>
                <w:sz w:val="18"/>
                <w:szCs w:val="18"/>
              </w:rPr>
              <w:t xml:space="preserve">Dynol </w:t>
            </w:r>
            <w:r w:rsidRPr="007C5A12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6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="굴림"/>
                <w:kern w:val="0"/>
                <w:sz w:val="18"/>
                <w:szCs w:val="18"/>
              </w:rPr>
              <w:t>28.0</w:t>
            </w:r>
          </w:p>
        </w:tc>
        <w:tc>
          <w:tcPr>
            <w:tcW w:w="18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="굴림"/>
                <w:kern w:val="0"/>
                <w:sz w:val="18"/>
                <w:szCs w:val="18"/>
              </w:rPr>
              <w:t>35.0</w:t>
            </w:r>
          </w:p>
        </w:tc>
        <w:tc>
          <w:tcPr>
            <w:tcW w:w="12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="굴림"/>
                <w:kern w:val="0"/>
                <w:sz w:val="18"/>
                <w:szCs w:val="18"/>
              </w:rPr>
              <w:t>2.7/0</w:t>
            </w:r>
          </w:p>
        </w:tc>
        <w:tc>
          <w:tcPr>
            <w:tcW w:w="134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="굴림"/>
                <w:kern w:val="0"/>
                <w:sz w:val="18"/>
                <w:szCs w:val="18"/>
              </w:rPr>
              <w:t>3~4</w:t>
            </w:r>
          </w:p>
        </w:tc>
        <w:tc>
          <w:tcPr>
            <w:tcW w:w="15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  <w:hideMark/>
          </w:tcPr>
          <w:p w:rsidR="007C5A12" w:rsidRPr="007C5A12" w:rsidRDefault="007C5A12" w:rsidP="0012509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18"/>
                <w:szCs w:val="18"/>
              </w:rPr>
            </w:pPr>
            <w:r w:rsidRPr="007C5A12">
              <w:rPr>
                <w:rFonts w:eastAsiaTheme="minorHAnsi" w:cs="굴림"/>
                <w:kern w:val="0"/>
                <w:sz w:val="18"/>
                <w:szCs w:val="18"/>
              </w:rPr>
              <w:t>100</w:t>
            </w:r>
          </w:p>
        </w:tc>
      </w:tr>
    </w:tbl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BE461C">
        <w:rPr>
          <w:rFonts w:eastAsiaTheme="minorHAnsi" w:cs="굴림"/>
          <w:color w:val="000000"/>
          <w:kern w:val="0"/>
          <w:sz w:val="16"/>
          <w:szCs w:val="16"/>
        </w:rPr>
        <w:t xml:space="preserve">* Wt % VOC (U.S. EPA Method 24) : 0 </w:t>
      </w:r>
      <w:r w:rsidRPr="00BE461C">
        <w:rPr>
          <w:rFonts w:eastAsiaTheme="minorHAnsi" w:cs="굴림"/>
          <w:color w:val="000000"/>
          <w:kern w:val="0"/>
          <w:sz w:val="16"/>
          <w:szCs w:val="16"/>
        </w:rPr>
        <w:br/>
        <w:t xml:space="preserve">VOC (European Solvent and Paint Directives) : 0 </w:t>
      </w:r>
      <w:r w:rsidRPr="00BE461C">
        <w:rPr>
          <w:rFonts w:eastAsiaTheme="minorHAnsi" w:cs="굴림"/>
          <w:kern w:val="0"/>
          <w:sz w:val="16"/>
          <w:szCs w:val="16"/>
        </w:rPr>
        <w:t xml:space="preserve">▶ </w:t>
      </w:r>
      <w:r w:rsidRPr="00BE461C">
        <w:rPr>
          <w:rFonts w:eastAsiaTheme="minorHAnsi" w:cs="굴림" w:hint="eastAsia"/>
          <w:kern w:val="0"/>
          <w:sz w:val="16"/>
          <w:szCs w:val="16"/>
        </w:rPr>
        <w:t>특징</w:t>
      </w:r>
      <w:r w:rsidRPr="00BE461C">
        <w:rPr>
          <w:rFonts w:eastAsiaTheme="minorHAnsi" w:cs="굴림"/>
          <w:kern w:val="0"/>
          <w:sz w:val="16"/>
          <w:szCs w:val="16"/>
        </w:rPr>
        <w:t xml:space="preserve"> : </w:t>
      </w:r>
    </w:p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kern w:val="0"/>
          <w:sz w:val="18"/>
          <w:szCs w:val="18"/>
        </w:rPr>
      </w:pPr>
    </w:p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BE461C">
        <w:rPr>
          <w:rFonts w:eastAsiaTheme="minorHAnsi" w:cs="굴림"/>
          <w:color w:val="333333"/>
          <w:kern w:val="0"/>
          <w:sz w:val="16"/>
          <w:szCs w:val="16"/>
        </w:rPr>
        <w:t>1) 실리콘계/ 불소계 계면활성제를 능가하는 낮은 정적/동적 표면장력 형성</w:t>
      </w:r>
    </w:p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BE461C">
        <w:rPr>
          <w:rFonts w:eastAsiaTheme="minorHAnsi" w:cs="굴림"/>
          <w:color w:val="333333"/>
          <w:kern w:val="0"/>
          <w:sz w:val="16"/>
          <w:szCs w:val="16"/>
        </w:rPr>
        <w:t xml:space="preserve">2) 뛰어난 기포제어 능력 </w:t>
      </w:r>
    </w:p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BE461C">
        <w:rPr>
          <w:rFonts w:eastAsiaTheme="minorHAnsi" w:cs="굴림"/>
          <w:color w:val="333333"/>
          <w:kern w:val="0"/>
          <w:sz w:val="16"/>
          <w:szCs w:val="16"/>
        </w:rPr>
        <w:t xml:space="preserve">3) Plastic과 같이 낮은 에너지 표면을 갖는 기재에서 우수한 습윤효과 </w:t>
      </w:r>
    </w:p>
    <w:p w:rsidR="009444D3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color w:val="333333"/>
          <w:kern w:val="0"/>
          <w:sz w:val="16"/>
          <w:szCs w:val="16"/>
        </w:rPr>
      </w:pPr>
      <w:r w:rsidRPr="00BE461C">
        <w:rPr>
          <w:rFonts w:eastAsiaTheme="minorHAnsi" w:cs="굴림" w:hint="eastAsia"/>
          <w:color w:val="333333"/>
          <w:kern w:val="0"/>
          <w:sz w:val="16"/>
          <w:szCs w:val="16"/>
        </w:rPr>
        <w:t>4</w:t>
      </w:r>
      <w:r w:rsidRPr="00BE461C">
        <w:rPr>
          <w:rFonts w:eastAsiaTheme="minorHAnsi" w:cs="굴림"/>
          <w:color w:val="333333"/>
          <w:kern w:val="0"/>
          <w:sz w:val="16"/>
          <w:szCs w:val="16"/>
        </w:rPr>
        <w:t>) Fountain Solution에서 소포제 역할</w:t>
      </w:r>
    </w:p>
    <w:p w:rsidR="00BE461C" w:rsidRPr="00BE461C" w:rsidRDefault="009444D3" w:rsidP="009444D3">
      <w:pPr>
        <w:widowControl/>
        <w:wordWrap/>
        <w:autoSpaceDE/>
        <w:autoSpaceDN/>
        <w:jc w:val="left"/>
        <w:rPr>
          <w:rFonts w:eastAsiaTheme="minorHAnsi" w:cs="굴림"/>
          <w:color w:val="333333"/>
          <w:kern w:val="0"/>
          <w:sz w:val="16"/>
          <w:szCs w:val="16"/>
        </w:rPr>
      </w:pPr>
      <w:r w:rsidRPr="00BE461C">
        <w:rPr>
          <w:rFonts w:eastAsiaTheme="minorHAnsi" w:cs="굴림" w:hint="eastAsia"/>
          <w:color w:val="333333"/>
          <w:kern w:val="0"/>
          <w:sz w:val="16"/>
          <w:szCs w:val="16"/>
        </w:rPr>
        <w:t>5) Coalescing surfactant로서, MFFT(최소도막형성온도)를 낮추는 효과를 가짐.</w:t>
      </w:r>
      <w:r w:rsidR="00BE461C" w:rsidRPr="00BE461C">
        <w:rPr>
          <w:rFonts w:eastAsiaTheme="minorHAnsi" w:cs="굴림" w:hint="eastAsia"/>
          <w:color w:val="333333"/>
          <w:kern w:val="0"/>
          <w:sz w:val="16"/>
          <w:szCs w:val="16"/>
        </w:rPr>
        <w:t xml:space="preserve"> </w:t>
      </w:r>
    </w:p>
    <w:p w:rsidR="00BE461C" w:rsidRPr="00BE461C" w:rsidRDefault="00BE461C" w:rsidP="009444D3">
      <w:pPr>
        <w:widowControl/>
        <w:wordWrap/>
        <w:autoSpaceDE/>
        <w:autoSpaceDN/>
        <w:jc w:val="left"/>
        <w:rPr>
          <w:rFonts w:eastAsiaTheme="minorHAnsi" w:cs="굴림"/>
          <w:color w:val="333333"/>
          <w:kern w:val="0"/>
          <w:sz w:val="16"/>
          <w:szCs w:val="16"/>
        </w:rPr>
      </w:pPr>
      <w:r w:rsidRPr="00BE461C">
        <w:rPr>
          <w:rFonts w:eastAsiaTheme="minorHAnsi" w:cs="굴림" w:hint="eastAsia"/>
          <w:color w:val="333333"/>
          <w:kern w:val="0"/>
          <w:sz w:val="16"/>
          <w:szCs w:val="16"/>
        </w:rPr>
        <w:t>=&gt; 소량 첨가하여 coalescing solvent의 사용량을 50% 이상 감소</w:t>
      </w:r>
    </w:p>
    <w:p w:rsidR="009444D3" w:rsidRDefault="009444D3" w:rsidP="00BE461C">
      <w:pPr>
        <w:widowControl/>
        <w:wordWrap/>
        <w:autoSpaceDE/>
        <w:autoSpaceDN/>
        <w:jc w:val="left"/>
        <w:rPr>
          <w:rFonts w:eastAsiaTheme="minorHAnsi" w:cs="굴림"/>
          <w:color w:val="333333"/>
          <w:kern w:val="0"/>
          <w:sz w:val="16"/>
          <w:szCs w:val="16"/>
        </w:rPr>
      </w:pPr>
      <w:r w:rsidRPr="00BE461C">
        <w:rPr>
          <w:rFonts w:eastAsiaTheme="minorHAnsi" w:cs="굴림" w:hint="eastAsia"/>
          <w:color w:val="333333"/>
          <w:kern w:val="0"/>
          <w:sz w:val="16"/>
          <w:szCs w:val="16"/>
        </w:rPr>
        <w:t>6) 수계에서 우수한 상용성</w:t>
      </w:r>
    </w:p>
    <w:p w:rsidR="00BE461C" w:rsidRDefault="00BE461C" w:rsidP="00BE461C">
      <w:pPr>
        <w:widowControl/>
        <w:wordWrap/>
        <w:autoSpaceDE/>
        <w:autoSpaceDN/>
        <w:jc w:val="left"/>
        <w:rPr>
          <w:rFonts w:eastAsiaTheme="minorHAnsi" w:cs="굴림"/>
          <w:color w:val="333333"/>
          <w:kern w:val="0"/>
          <w:sz w:val="16"/>
          <w:szCs w:val="16"/>
        </w:rPr>
      </w:pPr>
    </w:p>
    <w:p w:rsidR="006A1CFE" w:rsidRDefault="006A1CFE" w:rsidP="006A1CFE">
      <w:pPr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2) Non Siloxane Super wetting agent : Dynol 604/607/800/810</w:t>
      </w:r>
    </w:p>
    <w:tbl>
      <w:tblPr>
        <w:tblpPr w:leftFromText="142" w:rightFromText="142" w:topFromText="100" w:bottomFromText="100" w:vertAnchor="page" w:horzAnchor="margin" w:tblpY="7179"/>
        <w:tblW w:w="0" w:type="auto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1526"/>
        <w:gridCol w:w="2163"/>
        <w:gridCol w:w="2231"/>
        <w:gridCol w:w="1459"/>
        <w:gridCol w:w="1845"/>
      </w:tblGrid>
      <w:tr w:rsidR="006A1CFE" w:rsidRPr="00AD6B12" w:rsidTr="006A1CFE">
        <w:tc>
          <w:tcPr>
            <w:tcW w:w="152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Theme="majorHAnsi" w:eastAsiaTheme="majorEastAsia" w:hAnsiTheme="majorHAnsi" w:cstheme="majorBidi"/>
                <w:b/>
                <w:bCs/>
                <w:kern w:val="0"/>
                <w:sz w:val="18"/>
                <w:szCs w:val="18"/>
              </w:rPr>
              <w:t>EST*(정적표면장력)</w:t>
            </w:r>
          </w:p>
        </w:tc>
        <w:tc>
          <w:tcPr>
            <w:tcW w:w="22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Theme="majorHAnsi" w:eastAsiaTheme="majorEastAsia" w:hAnsiTheme="majorHAnsi" w:cstheme="majorBidi"/>
                <w:b/>
                <w:bCs/>
                <w:kern w:val="0"/>
                <w:sz w:val="18"/>
                <w:szCs w:val="18"/>
              </w:rPr>
              <w:t>DST*(동적표면장력)</w:t>
            </w:r>
          </w:p>
        </w:tc>
        <w:tc>
          <w:tcPr>
            <w:tcW w:w="14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theme="majorBidi"/>
                <w:b/>
                <w:bCs/>
                <w:kern w:val="0"/>
                <w:sz w:val="18"/>
                <w:szCs w:val="18"/>
              </w:rPr>
              <w:t>VOC(%)</w:t>
            </w:r>
          </w:p>
        </w:tc>
        <w:tc>
          <w:tcPr>
            <w:tcW w:w="184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theme="majorBidi"/>
                <w:b/>
                <w:bCs/>
                <w:kern w:val="0"/>
                <w:sz w:val="18"/>
                <w:szCs w:val="18"/>
              </w:rPr>
              <w:t>IONIC NATURE</w:t>
            </w:r>
          </w:p>
        </w:tc>
      </w:tr>
      <w:tr w:rsidR="006A1CFE" w:rsidRPr="00AD6B12" w:rsidTr="006A1CFE">
        <w:tc>
          <w:tcPr>
            <w:tcW w:w="152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theme="majorBidi"/>
                <w:b/>
                <w:bCs/>
                <w:kern w:val="0"/>
                <w:sz w:val="18"/>
                <w:szCs w:val="18"/>
              </w:rPr>
              <w:t xml:space="preserve">Dynol 604 </w:t>
            </w:r>
          </w:p>
        </w:tc>
        <w:tc>
          <w:tcPr>
            <w:tcW w:w="216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25.8</w:t>
            </w:r>
          </w:p>
        </w:tc>
        <w:tc>
          <w:tcPr>
            <w:tcW w:w="22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28.4</w:t>
            </w:r>
          </w:p>
        </w:tc>
        <w:tc>
          <w:tcPr>
            <w:tcW w:w="14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&lt; 1.5</w:t>
            </w:r>
          </w:p>
        </w:tc>
        <w:tc>
          <w:tcPr>
            <w:tcW w:w="184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NONIONIC</w:t>
            </w:r>
          </w:p>
        </w:tc>
      </w:tr>
      <w:tr w:rsidR="006A1CFE" w:rsidRPr="00AD6B12" w:rsidTr="006A1CFE">
        <w:tc>
          <w:tcPr>
            <w:tcW w:w="152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theme="majorBidi"/>
                <w:b/>
                <w:bCs/>
                <w:kern w:val="0"/>
                <w:sz w:val="18"/>
                <w:szCs w:val="18"/>
              </w:rPr>
              <w:t>Dynol 607</w:t>
            </w:r>
          </w:p>
        </w:tc>
        <w:tc>
          <w:tcPr>
            <w:tcW w:w="216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26.0</w:t>
            </w:r>
          </w:p>
        </w:tc>
        <w:tc>
          <w:tcPr>
            <w:tcW w:w="22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27.0</w:t>
            </w:r>
          </w:p>
        </w:tc>
        <w:tc>
          <w:tcPr>
            <w:tcW w:w="14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&lt; 1.45</w:t>
            </w:r>
          </w:p>
        </w:tc>
        <w:tc>
          <w:tcPr>
            <w:tcW w:w="184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NONIONIC</w:t>
            </w:r>
          </w:p>
        </w:tc>
      </w:tr>
      <w:tr w:rsidR="006A1CFE" w:rsidRPr="00AD6B12" w:rsidTr="006A1CFE">
        <w:tc>
          <w:tcPr>
            <w:tcW w:w="152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Theme="majorHAnsi" w:eastAsiaTheme="majorHAnsi" w:hAnsiTheme="majorHAnsi" w:cstheme="majorBidi"/>
                <w:b/>
                <w:bCs/>
                <w:kern w:val="0"/>
                <w:sz w:val="18"/>
                <w:szCs w:val="18"/>
              </w:rPr>
              <w:t>★</w:t>
            </w:r>
            <w:r w:rsidRPr="006A1CFE">
              <w:rPr>
                <w:rFonts w:asciiTheme="majorHAnsi" w:eastAsiaTheme="majorEastAsia" w:hAnsiTheme="majorHAnsi" w:cstheme="majorBidi"/>
                <w:b/>
                <w:bCs/>
                <w:kern w:val="0"/>
                <w:sz w:val="18"/>
                <w:szCs w:val="18"/>
              </w:rPr>
              <w:t>Dynol 800</w:t>
            </w:r>
          </w:p>
        </w:tc>
        <w:tc>
          <w:tcPr>
            <w:tcW w:w="216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26</w:t>
            </w:r>
          </w:p>
        </w:tc>
        <w:tc>
          <w:tcPr>
            <w:tcW w:w="22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NONIONIC</w:t>
            </w:r>
          </w:p>
        </w:tc>
      </w:tr>
      <w:tr w:rsidR="006A1CFE" w:rsidRPr="00AD6B12" w:rsidTr="006A1CFE">
        <w:tc>
          <w:tcPr>
            <w:tcW w:w="152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Theme="majorHAnsi" w:eastAsiaTheme="majorHAnsi" w:hAnsiTheme="majorHAnsi" w:cstheme="majorBidi"/>
                <w:b/>
                <w:bCs/>
                <w:kern w:val="0"/>
                <w:sz w:val="18"/>
                <w:szCs w:val="18"/>
              </w:rPr>
              <w:t>★</w:t>
            </w:r>
            <w:r w:rsidRPr="006A1CFE">
              <w:rPr>
                <w:rFonts w:asciiTheme="majorHAnsi" w:eastAsiaTheme="majorEastAsia" w:hAnsiTheme="majorHAnsi" w:cstheme="majorBidi"/>
                <w:b/>
                <w:bCs/>
                <w:kern w:val="0"/>
                <w:sz w:val="18"/>
                <w:szCs w:val="18"/>
              </w:rPr>
              <w:t>Dynol 810</w:t>
            </w:r>
          </w:p>
        </w:tc>
        <w:tc>
          <w:tcPr>
            <w:tcW w:w="216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26</w:t>
            </w:r>
          </w:p>
        </w:tc>
        <w:tc>
          <w:tcPr>
            <w:tcW w:w="223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32</w:t>
            </w:r>
          </w:p>
        </w:tc>
        <w:tc>
          <w:tcPr>
            <w:tcW w:w="14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auto"/>
            <w:hideMark/>
          </w:tcPr>
          <w:p w:rsidR="006A1CFE" w:rsidRPr="006A1CFE" w:rsidRDefault="006A1CFE" w:rsidP="006A1CF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6A1CFE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NONIONIC</w:t>
            </w:r>
          </w:p>
        </w:tc>
      </w:tr>
    </w:tbl>
    <w:p w:rsidR="006A1CFE" w:rsidRPr="006A1CFE" w:rsidRDefault="006A1CFE" w:rsidP="006A1CFE">
      <w:pPr>
        <w:widowControl/>
        <w:wordWrap/>
        <w:autoSpaceDE/>
        <w:autoSpaceDN/>
        <w:jc w:val="left"/>
        <w:rPr>
          <w:rFonts w:ascii="Arial" w:eastAsia="굴림" w:hAnsi="Arial" w:cs="Arial"/>
          <w:kern w:val="0"/>
          <w:sz w:val="16"/>
          <w:szCs w:val="16"/>
        </w:rPr>
      </w:pPr>
      <w:r w:rsidRPr="006A1CFE">
        <w:rPr>
          <w:rFonts w:ascii="맑은 고딕" w:eastAsia="맑은 고딕" w:hAnsi="맑은 고딕" w:cs="Arial"/>
          <w:kern w:val="0"/>
          <w:sz w:val="16"/>
          <w:szCs w:val="16"/>
        </w:rPr>
        <w:t xml:space="preserve">* at 0.1wt % in water(mN/m)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16"/>
          <w:szCs w:val="16"/>
        </w:rPr>
      </w:pPr>
      <w:r w:rsidRPr="006A1CFE">
        <w:rPr>
          <w:rFonts w:ascii="맑은 고딕" w:eastAsiaTheme="minorHAnsi" w:hAnsi="맑은 고딕" w:cs="굴림"/>
          <w:kern w:val="0"/>
          <w:sz w:val="16"/>
          <w:szCs w:val="16"/>
        </w:rPr>
        <w:t>★</w:t>
      </w:r>
      <w:r w:rsidRPr="006A1CFE">
        <w:rPr>
          <w:rFonts w:ascii="맑은 고딕" w:eastAsia="맑은 고딕" w:hAnsi="맑은 고딕" w:cs="굴림"/>
          <w:kern w:val="0"/>
          <w:sz w:val="16"/>
          <w:szCs w:val="16"/>
        </w:rPr>
        <w:t>: 신제품</w:t>
      </w:r>
    </w:p>
    <w:p w:rsidR="006A1CFE" w:rsidRDefault="006A1CFE" w:rsidP="006A1CFE">
      <w:pPr>
        <w:rPr>
          <w:rFonts w:eastAsiaTheme="minorHAnsi"/>
          <w:b/>
          <w:sz w:val="18"/>
          <w:szCs w:val="18"/>
        </w:rPr>
      </w:pP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noProof/>
          <w:kern w:val="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172085</wp:posOffset>
            </wp:positionV>
            <wp:extent cx="1320800" cy="1339850"/>
            <wp:effectExtent l="19050" t="0" r="0" b="0"/>
            <wp:wrapNone/>
            <wp:docPr id="2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CFE">
        <w:rPr>
          <w:rFonts w:eastAsiaTheme="minorHAnsi" w:cs="굴림"/>
          <w:kern w:val="0"/>
          <w:sz w:val="16"/>
          <w:szCs w:val="16"/>
        </w:rPr>
        <w:t>▶</w:t>
      </w:r>
      <w:r w:rsidRPr="006A1CFE">
        <w:rPr>
          <w:rFonts w:eastAsiaTheme="minorHAnsi" w:cs="굴림"/>
          <w:bCs/>
          <w:kern w:val="0"/>
          <w:sz w:val="16"/>
          <w:szCs w:val="16"/>
        </w:rPr>
        <w:t xml:space="preserve"> 특징: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1) 비 실리콘계. 비 불소계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2) EST 와 DST 를 현저하게 낮춤. </w:t>
      </w:r>
      <w:r w:rsidRPr="006A1CFE">
        <w:rPr>
          <w:rFonts w:eastAsiaTheme="minorHAnsi" w:cs="굴림" w:hint="eastAsia"/>
          <w:kern w:val="0"/>
          <w:sz w:val="16"/>
          <w:szCs w:val="16"/>
        </w:rPr>
        <w:t xml:space="preserve">         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3) 뛰어난 flowing성과 wetting성.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noProof/>
          <w:kern w:val="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125095</wp:posOffset>
            </wp:positionV>
            <wp:extent cx="1462405" cy="2143760"/>
            <wp:effectExtent l="19050" t="0" r="4445" b="0"/>
            <wp:wrapThrough wrapText="bothSides">
              <wp:wrapPolygon edited="0">
                <wp:start x="-281" y="0"/>
                <wp:lineTo x="-281" y="21498"/>
                <wp:lineTo x="21666" y="21498"/>
                <wp:lineTo x="21666" y="0"/>
                <wp:lineTo x="-281" y="0"/>
              </wp:wrapPolygon>
            </wp:wrapThrough>
            <wp:docPr id="24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CFE">
        <w:rPr>
          <w:rFonts w:eastAsiaTheme="minorHAnsi" w:cs="굴림"/>
          <w:kern w:val="0"/>
          <w:sz w:val="16"/>
          <w:szCs w:val="16"/>
        </w:rPr>
        <w:t xml:space="preserve">4) 저기포성 / 뛰어난 소포력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>5) 환경친화적 – VOCs, APEs, HAPs FREE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6) 100% active 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 w:hint="eastAsia"/>
          <w:kern w:val="0"/>
          <w:sz w:val="16"/>
          <w:szCs w:val="16"/>
        </w:rPr>
        <w:t>7</w:t>
      </w:r>
      <w:r w:rsidRPr="006A1CFE">
        <w:rPr>
          <w:rFonts w:eastAsiaTheme="minorHAnsi" w:cs="굴림"/>
          <w:kern w:val="0"/>
          <w:sz w:val="16"/>
          <w:szCs w:val="16"/>
        </w:rPr>
        <w:t>) 혼합하기 쉽고, 상용성 좋음</w:t>
      </w:r>
    </w:p>
    <w:p w:rsidR="006A1CFE" w:rsidRDefault="006A1CFE" w:rsidP="006A1CFE">
      <w:pPr>
        <w:rPr>
          <w:rFonts w:eastAsiaTheme="minorHAnsi"/>
          <w:b/>
          <w:sz w:val="18"/>
          <w:szCs w:val="18"/>
        </w:rPr>
      </w:pP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▶ </w:t>
      </w:r>
      <w:r w:rsidRPr="006A1CFE">
        <w:rPr>
          <w:rFonts w:eastAsiaTheme="minorHAnsi" w:cs="굴림" w:hint="eastAsia"/>
          <w:bCs/>
          <w:kern w:val="0"/>
          <w:sz w:val="16"/>
          <w:szCs w:val="16"/>
        </w:rPr>
        <w:t>적용분야</w:t>
      </w:r>
      <w:r w:rsidRPr="006A1CFE">
        <w:rPr>
          <w:rFonts w:eastAsiaTheme="minorHAnsi" w:cs="굴림"/>
          <w:b/>
          <w:bCs/>
          <w:kern w:val="0"/>
          <w:sz w:val="16"/>
          <w:szCs w:val="16"/>
        </w:rPr>
        <w:t xml:space="preserve"> :</w:t>
      </w:r>
      <w:r w:rsidRPr="006A1CFE">
        <w:rPr>
          <w:rFonts w:eastAsiaTheme="minorHAnsi" w:cs="굴림" w:hint="eastAsia"/>
          <w:b/>
          <w:bCs/>
          <w:kern w:val="0"/>
          <w:sz w:val="16"/>
          <w:szCs w:val="16"/>
        </w:rPr>
        <w:t xml:space="preserve"> </w:t>
      </w:r>
      <w:r w:rsidRPr="006A1CFE">
        <w:rPr>
          <w:rFonts w:eastAsiaTheme="minorHAnsi" w:cs="굴림"/>
          <w:kern w:val="0"/>
          <w:sz w:val="16"/>
          <w:szCs w:val="16"/>
        </w:rPr>
        <w:t xml:space="preserve">다양한 범위의 수계 </w:t>
      </w:r>
      <w:r w:rsidRPr="006A1CFE">
        <w:rPr>
          <w:rFonts w:eastAsiaTheme="minorHAnsi" w:cs="굴림" w:hint="eastAsia"/>
          <w:kern w:val="0"/>
          <w:sz w:val="16"/>
          <w:szCs w:val="16"/>
        </w:rPr>
        <w:t>시스템</w:t>
      </w:r>
      <w:r w:rsidRPr="006A1CFE">
        <w:rPr>
          <w:rFonts w:eastAsiaTheme="minorHAnsi" w:cs="굴림"/>
          <w:kern w:val="0"/>
          <w:sz w:val="16"/>
          <w:szCs w:val="16"/>
        </w:rPr>
        <w:t xml:space="preserve">에 권장됨.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• Graphic Arts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– Printing Inks, Overprint varnishes, Fountain solution </w:t>
      </w:r>
    </w:p>
    <w:p w:rsidR="006A1CFE" w:rsidRPr="006A1CFE" w:rsidRDefault="006A1CFE" w:rsidP="006A1CFE">
      <w:pPr>
        <w:widowControl/>
        <w:wordWrap/>
        <w:autoSpaceDE/>
        <w:autoSpaceDN/>
        <w:ind w:left="1040" w:hangingChars="650" w:hanging="1040"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noProof/>
          <w:kern w:val="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106045</wp:posOffset>
            </wp:positionV>
            <wp:extent cx="1604645" cy="1292225"/>
            <wp:effectExtent l="19050" t="0" r="0" b="0"/>
            <wp:wrapThrough wrapText="bothSides">
              <wp:wrapPolygon edited="0">
                <wp:start x="-256" y="0"/>
                <wp:lineTo x="-256" y="21335"/>
                <wp:lineTo x="21540" y="21335"/>
                <wp:lineTo x="21540" y="0"/>
                <wp:lineTo x="-256" y="0"/>
              </wp:wrapPolygon>
            </wp:wrapThrough>
            <wp:docPr id="3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CFE">
        <w:rPr>
          <w:rFonts w:eastAsiaTheme="minorHAnsi" w:cs="굴림"/>
          <w:kern w:val="0"/>
          <w:sz w:val="16"/>
          <w:szCs w:val="16"/>
        </w:rPr>
        <w:t xml:space="preserve">• Coatings </w:t>
      </w:r>
    </w:p>
    <w:p w:rsidR="006A1CFE" w:rsidRPr="006A1CFE" w:rsidRDefault="006A1CFE" w:rsidP="006A1CFE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 xml:space="preserve">– Automotive OEM and refinish, OEM and DIY wood coatings, Metal coatings, </w:t>
      </w:r>
    </w:p>
    <w:p w:rsidR="006A1CFE" w:rsidRPr="006A1CFE" w:rsidRDefault="006A1CFE" w:rsidP="006A1CFE">
      <w:pPr>
        <w:widowControl/>
        <w:wordWrap/>
        <w:autoSpaceDE/>
        <w:autoSpaceDN/>
        <w:ind w:firstLineChars="50" w:firstLine="80"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>Leather coating, Plastic coatings.</w:t>
      </w:r>
    </w:p>
    <w:p w:rsidR="00BE461C" w:rsidRPr="006A1CFE" w:rsidRDefault="006A1CFE" w:rsidP="00BE461C">
      <w:pPr>
        <w:widowControl/>
        <w:wordWrap/>
        <w:autoSpaceDE/>
        <w:autoSpaceDN/>
        <w:jc w:val="left"/>
        <w:rPr>
          <w:rFonts w:eastAsiaTheme="minorHAnsi" w:cs="굴림"/>
          <w:kern w:val="0"/>
          <w:sz w:val="16"/>
          <w:szCs w:val="16"/>
        </w:rPr>
      </w:pPr>
      <w:r w:rsidRPr="006A1CFE">
        <w:rPr>
          <w:rFonts w:eastAsiaTheme="minorHAnsi" w:cs="굴림"/>
          <w:kern w:val="0"/>
          <w:sz w:val="16"/>
          <w:szCs w:val="16"/>
        </w:rPr>
        <w:t>• Adhesives</w:t>
      </w:r>
    </w:p>
    <w:p w:rsidR="007C5A12" w:rsidRDefault="007C5A12" w:rsidP="007C5A12">
      <w:pPr>
        <w:rPr>
          <w:rFonts w:eastAsiaTheme="minorHAnsi"/>
          <w:b/>
          <w:sz w:val="18"/>
          <w:szCs w:val="18"/>
        </w:rPr>
      </w:pPr>
    </w:p>
    <w:p w:rsidR="006A1CFE" w:rsidRDefault="006A1CFE" w:rsidP="007C5A12">
      <w:pPr>
        <w:rPr>
          <w:rFonts w:eastAsiaTheme="minorHAnsi"/>
          <w:b/>
          <w:sz w:val="18"/>
          <w:szCs w:val="18"/>
        </w:rPr>
      </w:pPr>
    </w:p>
    <w:p w:rsidR="006A1CFE" w:rsidRDefault="006A1CFE" w:rsidP="007C5A12">
      <w:pPr>
        <w:rPr>
          <w:rFonts w:eastAsiaTheme="minorHAnsi"/>
          <w:b/>
          <w:sz w:val="18"/>
          <w:szCs w:val="18"/>
        </w:rPr>
      </w:pPr>
    </w:p>
    <w:p w:rsidR="000101A2" w:rsidRDefault="00986C9C" w:rsidP="007C5A12">
      <w:pPr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304800</wp:posOffset>
            </wp:positionV>
            <wp:extent cx="5511800" cy="1268730"/>
            <wp:effectExtent l="19050" t="0" r="0" b="0"/>
            <wp:wrapThrough wrapText="bothSides">
              <wp:wrapPolygon edited="0">
                <wp:start x="-75" y="0"/>
                <wp:lineTo x="-75" y="21405"/>
                <wp:lineTo x="21575" y="21405"/>
                <wp:lineTo x="21575" y="0"/>
                <wp:lineTo x="-75" y="0"/>
              </wp:wrapPolygon>
            </wp:wrapThrough>
            <wp:docPr id="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1A2">
        <w:rPr>
          <w:rFonts w:eastAsiaTheme="minorHAnsi" w:hint="eastAsia"/>
          <w:b/>
          <w:sz w:val="18"/>
          <w:szCs w:val="18"/>
        </w:rPr>
        <w:t>3) Siloxane Super wetting agent : Dynol 960/980</w:t>
      </w:r>
    </w:p>
    <w:p w:rsidR="000101A2" w:rsidRPr="00986C9C" w:rsidRDefault="000101A2" w:rsidP="006A1CFE">
      <w:pPr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 xml:space="preserve"> </w:t>
      </w:r>
    </w:p>
    <w:p w:rsidR="006A1CFE" w:rsidRDefault="006A1CFE" w:rsidP="006A1C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Pr="009334D5">
        <w:rPr>
          <w:rFonts w:hint="eastAsia"/>
          <w:sz w:val="24"/>
          <w:szCs w:val="24"/>
        </w:rPr>
        <w:t>Defoamer</w:t>
      </w:r>
      <w:r>
        <w:rPr>
          <w:rFonts w:hint="eastAsia"/>
          <w:sz w:val="24"/>
          <w:szCs w:val="24"/>
        </w:rPr>
        <w:t xml:space="preserve">s &amp; Deaerators </w:t>
      </w:r>
      <w:r w:rsidRPr="009334D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(수계 소포제) </w:t>
      </w:r>
    </w:p>
    <w:p w:rsidR="00CD3937" w:rsidRPr="00CD3937" w:rsidRDefault="00CD3937" w:rsidP="00CD3937">
      <w:pPr>
        <w:rPr>
          <w:b/>
          <w:szCs w:val="20"/>
        </w:rPr>
      </w:pPr>
      <w:r w:rsidRPr="00CD3937">
        <w:rPr>
          <w:rFonts w:eastAsiaTheme="minorHAnsi" w:hint="eastAsia"/>
          <w:b/>
          <w:szCs w:val="20"/>
        </w:rPr>
        <w:t xml:space="preserve">1) </w:t>
      </w:r>
      <w:r w:rsidRPr="00CD3937">
        <w:rPr>
          <w:rFonts w:hint="eastAsia"/>
          <w:b/>
          <w:szCs w:val="20"/>
        </w:rPr>
        <w:t xml:space="preserve">Molecular Defoamers  </w:t>
      </w:r>
    </w:p>
    <w:p w:rsidR="00CD3937" w:rsidRPr="00CD3937" w:rsidRDefault="00CD3937" w:rsidP="00CD3937">
      <w:pPr>
        <w:rPr>
          <w:sz w:val="16"/>
          <w:szCs w:val="16"/>
        </w:rPr>
      </w:pPr>
      <w:r w:rsidRPr="00CD3937">
        <w:rPr>
          <w:rFonts w:hint="eastAsia"/>
          <w:szCs w:val="20"/>
        </w:rPr>
        <w:t xml:space="preserve">: </w:t>
      </w:r>
      <w:r w:rsidRPr="00CD3937">
        <w:rPr>
          <w:rFonts w:hint="eastAsia"/>
          <w:sz w:val="16"/>
          <w:szCs w:val="16"/>
        </w:rPr>
        <w:t>wetting defoamer라고도 불</w:t>
      </w:r>
      <w:r>
        <w:rPr>
          <w:rFonts w:hint="eastAsia"/>
          <w:sz w:val="16"/>
          <w:szCs w:val="16"/>
        </w:rPr>
        <w:t xml:space="preserve">리며, wetting성과 defoaming성을 동시에 갖는다. </w:t>
      </w:r>
    </w:p>
    <w:p w:rsidR="00CD3937" w:rsidRDefault="00CD3937" w:rsidP="00CD3937">
      <w:pPr>
        <w:ind w:firstLineChars="50" w:firstLine="80"/>
        <w:rPr>
          <w:sz w:val="16"/>
          <w:szCs w:val="16"/>
        </w:rPr>
      </w:pPr>
      <w:r w:rsidRPr="00CD3937">
        <w:rPr>
          <w:rFonts w:hint="eastAsia"/>
          <w:sz w:val="16"/>
          <w:szCs w:val="16"/>
        </w:rPr>
        <w:t>수계 시스템에 상용성이 좋아, 기포를 안정화하는 surfactant 사이에 위치</w:t>
      </w:r>
      <w:r>
        <w:rPr>
          <w:rFonts w:hint="eastAsia"/>
          <w:sz w:val="16"/>
          <w:szCs w:val="16"/>
        </w:rPr>
        <w:t xml:space="preserve">하여 </w:t>
      </w:r>
      <w:r w:rsidRPr="00CD3937">
        <w:rPr>
          <w:rFonts w:hint="eastAsia"/>
          <w:sz w:val="16"/>
          <w:szCs w:val="16"/>
        </w:rPr>
        <w:t>표면장력</w:t>
      </w:r>
      <w:r>
        <w:rPr>
          <w:rFonts w:hint="eastAsia"/>
          <w:sz w:val="16"/>
          <w:szCs w:val="16"/>
        </w:rPr>
        <w:t xml:space="preserve"> 차이를 발생시키고, foam lamella</w:t>
      </w:r>
    </w:p>
    <w:p w:rsidR="00CD3937" w:rsidRDefault="00CD3937" w:rsidP="00CD3937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층을 약화시켜 기포를 제거한다. </w:t>
      </w:r>
    </w:p>
    <w:tbl>
      <w:tblPr>
        <w:tblW w:w="0" w:type="auto"/>
        <w:tblCellMar>
          <w:top w:w="107" w:type="dxa"/>
          <w:left w:w="107" w:type="dxa"/>
          <w:bottom w:w="107" w:type="dxa"/>
          <w:right w:w="107" w:type="dxa"/>
        </w:tblCellMar>
        <w:tblLook w:val="04A0"/>
      </w:tblPr>
      <w:tblGrid>
        <w:gridCol w:w="2331"/>
        <w:gridCol w:w="3153"/>
        <w:gridCol w:w="3758"/>
      </w:tblGrid>
      <w:tr w:rsidR="00CD3937" w:rsidRPr="00CD3937" w:rsidTr="00FD011D">
        <w:trPr>
          <w:trHeight w:val="454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2256C6" w:rsidP="00FD011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333333"/>
                <w:kern w:val="0"/>
                <w:sz w:val="16"/>
                <w:szCs w:val="16"/>
              </w:rPr>
              <w:t>Grade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b/>
                <w:bCs/>
                <w:color w:val="333333"/>
                <w:kern w:val="0"/>
                <w:sz w:val="16"/>
                <w:szCs w:val="16"/>
              </w:rPr>
              <w:t>Application</w:t>
            </w:r>
          </w:p>
        </w:tc>
      </w:tr>
      <w:tr w:rsidR="00CD3937" w:rsidRPr="00CD3937" w:rsidTr="00FD011D">
        <w:trPr>
          <w:trHeight w:val="84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CD3937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lastRenderedPageBreak/>
              <w:t xml:space="preserve">SURFYNOL® 104 </w:t>
            </w:r>
            <w:r>
              <w:rPr>
                <w:rFonts w:asciiTheme="majorHAnsi" w:eastAsiaTheme="majorHAnsi" w:hAnsiTheme="majorHAnsi" w:cs="Arial" w:hint="eastAsia"/>
                <w:color w:val="000080"/>
                <w:kern w:val="0"/>
                <w:sz w:val="16"/>
                <w:szCs w:val="16"/>
              </w:rPr>
              <w:t>grades</w:t>
            </w:r>
            <w:r w:rsidRPr="00CD3937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 xml:space="preserve"> </w:t>
            </w:r>
            <w:r w:rsidRPr="00CD3937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br/>
            </w:r>
            <w:r>
              <w:rPr>
                <w:rFonts w:asciiTheme="majorHAnsi" w:eastAsiaTheme="majorHAnsi" w:hAnsiTheme="majorHAnsi" w:cs="Arial" w:hint="eastAsia"/>
                <w:color w:val="000080"/>
                <w:kern w:val="0"/>
                <w:sz w:val="16"/>
                <w:szCs w:val="16"/>
              </w:rPr>
              <w:t>SURFYNOL</w:t>
            </w:r>
            <w:r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®</w:t>
            </w:r>
            <w:r>
              <w:rPr>
                <w:rFonts w:asciiTheme="majorHAnsi" w:eastAsiaTheme="majorHAnsi" w:hAnsiTheme="majorHAnsi" w:cs="Arial" w:hint="eastAsia"/>
                <w:color w:val="000080"/>
                <w:kern w:val="0"/>
                <w:sz w:val="16"/>
                <w:szCs w:val="16"/>
              </w:rPr>
              <w:t xml:space="preserve"> AD01 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t>비이온성 wetting agent and molecular defoamer.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t>Waterborne Inks, Coatings. Adhesive</w:t>
            </w:r>
          </w:p>
        </w:tc>
      </w:tr>
      <w:tr w:rsidR="00CD3937" w:rsidRPr="00CD3937" w:rsidTr="00FD011D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DF-110C/D/L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t xml:space="preserve">비이온성 organic molecular defoamer </w:t>
            </w: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br/>
              <w:t xml:space="preserve">▶ 주요기능 : </w:t>
            </w:r>
            <w:r w:rsidRPr="00CD3937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microfoam </w:t>
            </w:r>
            <w:r w:rsidRPr="00CD3937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제거</w:t>
            </w:r>
            <w:r w:rsidRPr="00CD3937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, long-lasting foam control, defect-free foam control, and good dynamic wetting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t>Printing ink, Concrete system, Fountain Solution, Ceramics, Paper coating, Grouts and mortars</w:t>
            </w:r>
          </w:p>
        </w:tc>
      </w:tr>
      <w:tr w:rsidR="00CD3937" w:rsidRPr="00CD3937" w:rsidTr="00FD011D">
        <w:trPr>
          <w:trHeight w:val="106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MD-20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937" w:rsidRPr="00CD3937" w:rsidRDefault="00CD3937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CD3937">
              <w:rPr>
                <w:rFonts w:ascii="맑은 고딕" w:eastAsia="맑은 고딕" w:hAnsi="맑은 고딕" w:cs="Arial"/>
                <w:color w:val="333333"/>
                <w:kern w:val="0"/>
                <w:sz w:val="16"/>
                <w:szCs w:val="16"/>
              </w:rPr>
              <w:t>비이온성 organic defoaming and wetting agent.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467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5"/>
            </w:tblGrid>
            <w:tr w:rsidR="00CD3937" w:rsidRPr="00CD3937" w:rsidTr="00FD011D">
              <w:trPr>
                <w:trHeight w:val="83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3937" w:rsidRPr="00CD3937" w:rsidRDefault="00CD3937" w:rsidP="00FD011D">
                  <w:pPr>
                    <w:widowControl/>
                    <w:wordWrap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16"/>
                      <w:szCs w:val="16"/>
                    </w:rPr>
                  </w:pPr>
                  <w:r w:rsidRPr="00CD3937">
                    <w:rPr>
                      <w:rFonts w:asciiTheme="majorHAnsi" w:eastAsiaTheme="majorHAnsi" w:hAnsiTheme="majorHAnsi" w:cs="Arial"/>
                      <w:color w:val="333333"/>
                      <w:kern w:val="0"/>
                      <w:sz w:val="16"/>
                      <w:szCs w:val="16"/>
                    </w:rPr>
                    <w:t xml:space="preserve">Coatings - Automotive, Wood, Metal, Architectural </w:t>
                  </w:r>
                  <w:r w:rsidRPr="00CD3937">
                    <w:rPr>
                      <w:rFonts w:asciiTheme="majorHAnsi" w:eastAsiaTheme="majorHAnsi" w:hAnsiTheme="majorHAnsi" w:cs="Arial"/>
                      <w:color w:val="333333"/>
                      <w:kern w:val="0"/>
                      <w:sz w:val="16"/>
                      <w:szCs w:val="16"/>
                    </w:rPr>
                    <w:br/>
                    <w:t>Graphic Arts - Printing inks, Fountain solutions</w:t>
                  </w:r>
                  <w:r w:rsidRPr="00CD3937">
                    <w:rPr>
                      <w:rFonts w:asciiTheme="majorHAnsi" w:eastAsiaTheme="majorHAnsi" w:hAnsiTheme="majorHAnsi" w:cs="Arial"/>
                      <w:color w:val="333333"/>
                      <w:kern w:val="0"/>
                      <w:sz w:val="16"/>
                      <w:szCs w:val="16"/>
                    </w:rPr>
                    <w:br/>
                    <w:t xml:space="preserve">Adhesives, Oil&amp;gas processing, 반도체 세정제 등. </w:t>
                  </w:r>
                </w:p>
              </w:tc>
            </w:tr>
          </w:tbl>
          <w:p w:rsidR="00CD3937" w:rsidRPr="00CD3937" w:rsidRDefault="00CD3937" w:rsidP="00FD011D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</w:p>
        </w:tc>
      </w:tr>
    </w:tbl>
    <w:p w:rsidR="00CD3937" w:rsidRPr="00CD3937" w:rsidRDefault="00CD3937" w:rsidP="00CD3937">
      <w:pPr>
        <w:ind w:firstLineChars="50" w:firstLine="80"/>
        <w:rPr>
          <w:sz w:val="16"/>
          <w:szCs w:val="16"/>
        </w:rPr>
      </w:pPr>
    </w:p>
    <w:p w:rsidR="00CD3937" w:rsidRPr="00CD3937" w:rsidRDefault="00CD3937" w:rsidP="00CD3937">
      <w:pPr>
        <w:rPr>
          <w:b/>
          <w:szCs w:val="20"/>
        </w:rPr>
      </w:pPr>
      <w:r w:rsidRPr="00CD3937">
        <w:rPr>
          <w:rFonts w:hint="eastAsia"/>
          <w:b/>
          <w:szCs w:val="20"/>
        </w:rPr>
        <w:t>2) Organic Oil Defoamers</w:t>
      </w:r>
    </w:p>
    <w:tbl>
      <w:tblPr>
        <w:tblW w:w="9289" w:type="dxa"/>
        <w:tblCellMar>
          <w:top w:w="107" w:type="dxa"/>
          <w:left w:w="107" w:type="dxa"/>
          <w:bottom w:w="107" w:type="dxa"/>
          <w:right w:w="107" w:type="dxa"/>
        </w:tblCellMar>
        <w:tblLook w:val="04A0"/>
      </w:tblPr>
      <w:tblGrid>
        <w:gridCol w:w="4077"/>
        <w:gridCol w:w="545"/>
        <w:gridCol w:w="4622"/>
        <w:gridCol w:w="45"/>
      </w:tblGrid>
      <w:tr w:rsidR="00952A83" w:rsidRPr="00952A83" w:rsidTr="00952A83">
        <w:trPr>
          <w:gridAfter w:val="1"/>
          <w:wAfter w:w="45" w:type="dxa"/>
          <w:trHeight w:val="392"/>
        </w:trPr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2256C6" w:rsidP="002256C6">
            <w:pPr>
              <w:widowControl/>
              <w:wordWrap/>
              <w:autoSpaceDE/>
              <w:autoSpaceDN/>
              <w:ind w:firstLineChars="650" w:firstLine="1040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333333"/>
                <w:kern w:val="0"/>
                <w:sz w:val="16"/>
                <w:szCs w:val="16"/>
              </w:rPr>
              <w:t>Grade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952A83" w:rsidRPr="00952A83" w:rsidRDefault="00952A83" w:rsidP="00952A83">
            <w:pPr>
              <w:widowControl/>
              <w:wordWrap/>
              <w:autoSpaceDE/>
              <w:autoSpaceDN/>
              <w:ind w:firstLineChars="750" w:firstLine="120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="맑은 고딕" w:eastAsia="맑은 고딕" w:hAnsi="맑은 고딕" w:cs="Arial"/>
                <w:b/>
                <w:bCs/>
                <w:color w:val="333333"/>
                <w:kern w:val="0"/>
                <w:sz w:val="16"/>
                <w:szCs w:val="16"/>
              </w:rPr>
              <w:t>Application</w:t>
            </w:r>
          </w:p>
        </w:tc>
      </w:tr>
      <w:tr w:rsidR="00952A83" w:rsidRPr="00952A83" w:rsidTr="00952A83">
        <w:trPr>
          <w:trHeight w:val="459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Theme="majorHAnsi" w:eastAsiaTheme="majorHAnsi" w:hAnsiTheme="majorHAnsi" w:cs="Arial"/>
                <w:color w:val="0000FF"/>
                <w:kern w:val="0"/>
                <w:sz w:val="16"/>
                <w:szCs w:val="16"/>
              </w:rPr>
              <w:t xml:space="preserve">SURFYNOL® DF-70 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Waterborne Inks, Coatings. Adhesive</w:t>
            </w:r>
          </w:p>
        </w:tc>
      </w:tr>
      <w:tr w:rsidR="00952A83" w:rsidRPr="00952A83" w:rsidTr="00952A83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Theme="majorHAnsi" w:eastAsiaTheme="majorHAnsi" w:hAnsiTheme="majorHAnsi" w:cs="Arial"/>
                <w:color w:val="0000FF"/>
                <w:kern w:val="0"/>
                <w:sz w:val="16"/>
                <w:szCs w:val="16"/>
              </w:rPr>
              <w:t>SURFYNOL® DF-75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Printing ink, Concrete system, Fountain Solution, Ceramics, Paper coating, Grouts and mortars</w:t>
            </w:r>
          </w:p>
        </w:tc>
      </w:tr>
      <w:tr w:rsidR="00952A83" w:rsidRPr="00952A83" w:rsidTr="00952A83">
        <w:trPr>
          <w:trHeight w:val="92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952A83">
              <w:rPr>
                <w:rFonts w:asciiTheme="majorHAnsi" w:eastAsiaTheme="majorHAnsi" w:hAnsiTheme="majorHAnsi" w:cs="Arial"/>
                <w:color w:val="0000FF"/>
                <w:kern w:val="0"/>
                <w:sz w:val="16"/>
                <w:szCs w:val="16"/>
              </w:rPr>
              <w:t xml:space="preserve">SURFYNOL® DF-220 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952A83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Coat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ings - Automotive, Wood, Metal,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52A83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Architectural </w:t>
            </w:r>
            <w:r w:rsidRPr="00952A83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br/>
              <w:t>Graphic Arts - Printing inks, Fountain solutions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br/>
              <w:t xml:space="preserve">Adhesives, Semi-conductor 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cleaner</w:t>
            </w:r>
          </w:p>
        </w:tc>
      </w:tr>
      <w:tr w:rsidR="00952A83" w:rsidRPr="00952A83" w:rsidTr="00952A83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tabs>
                <w:tab w:val="left" w:pos="1080"/>
              </w:tabs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FF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FF"/>
                <w:kern w:val="0"/>
                <w:sz w:val="16"/>
                <w:szCs w:val="16"/>
              </w:rPr>
              <w:t xml:space="preserve">AIRASE 4500 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A83" w:rsidRPr="00952A83" w:rsidRDefault="00952A83" w:rsidP="00FD011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 xml:space="preserve">Waterborne Inks, Overprint varnishes, Adhesives, Coatings, </w:t>
            </w:r>
            <w:r w:rsidR="002256C6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Architectural paints.</w:t>
            </w:r>
          </w:p>
        </w:tc>
      </w:tr>
    </w:tbl>
    <w:p w:rsidR="002256C6" w:rsidRDefault="002256C6" w:rsidP="002256C6">
      <w:pPr>
        <w:rPr>
          <w:b/>
          <w:szCs w:val="20"/>
        </w:rPr>
      </w:pPr>
      <w:r>
        <w:rPr>
          <w:rFonts w:hint="eastAsia"/>
          <w:b/>
          <w:szCs w:val="20"/>
        </w:rPr>
        <w:t>3</w:t>
      </w:r>
      <w:r w:rsidRPr="00CD3937">
        <w:rPr>
          <w:rFonts w:hint="eastAsia"/>
          <w:b/>
          <w:szCs w:val="20"/>
        </w:rPr>
        <w:t xml:space="preserve">) </w:t>
      </w:r>
      <w:r>
        <w:rPr>
          <w:rFonts w:hint="eastAsia"/>
          <w:b/>
          <w:szCs w:val="20"/>
        </w:rPr>
        <w:t xml:space="preserve">Siloxane </w:t>
      </w:r>
      <w:r w:rsidRPr="00CD3937">
        <w:rPr>
          <w:rFonts w:hint="eastAsia"/>
          <w:b/>
          <w:szCs w:val="20"/>
        </w:rPr>
        <w:t>Defoamers</w:t>
      </w:r>
    </w:p>
    <w:tbl>
      <w:tblPr>
        <w:tblW w:w="50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67"/>
        <w:gridCol w:w="6802"/>
      </w:tblGrid>
      <w:tr w:rsidR="002256C6" w:rsidRPr="002256C6" w:rsidTr="00FD011D">
        <w:trPr>
          <w:trHeight w:val="45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6C6" w:rsidRPr="002256C6" w:rsidRDefault="002256C6" w:rsidP="002256C6">
            <w:pPr>
              <w:widowControl/>
              <w:shd w:val="clear" w:color="auto" w:fill="FBD4B4" w:themeFill="accent6" w:themeFillTint="66"/>
              <w:wordWrap/>
              <w:autoSpaceDN/>
              <w:ind w:firstLineChars="50" w:firstLine="8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 w:hint="eastAsia"/>
                <w:b/>
                <w:bCs/>
                <w:kern w:val="0"/>
                <w:sz w:val="16"/>
                <w:szCs w:val="16"/>
              </w:rPr>
              <w:t xml:space="preserve">Grade     </w:t>
            </w:r>
            <w:r w:rsidRPr="002256C6">
              <w:rPr>
                <w:rFonts w:ascii="맑은 고딕" w:eastAsia="맑은 고딕" w:hAnsi="맑은 고딕" w:cs="Arial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2256C6">
              <w:rPr>
                <w:rFonts w:ascii="맑은 고딕" w:eastAsia="맑은 고딕" w:hAnsi="맑은 고딕" w:cs="Arial" w:hint="eastAsia"/>
                <w:b/>
                <w:bCs/>
                <w:kern w:val="0"/>
                <w:sz w:val="16"/>
                <w:szCs w:val="16"/>
              </w:rPr>
              <w:t xml:space="preserve">                              Application </w:t>
            </w:r>
          </w:p>
        </w:tc>
      </w:tr>
      <w:tr w:rsidR="002256C6" w:rsidRPr="002256C6" w:rsidTr="002256C6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DF-58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Coating (Pigment Grinding and Dispersion)</w:t>
            </w:r>
          </w:p>
        </w:tc>
      </w:tr>
      <w:tr w:rsidR="002256C6" w:rsidRPr="002256C6" w:rsidTr="002256C6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DF-62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 xml:space="preserve">Printing inks, Industrial Maintenance Coating, Wood coating, Adhesive, </w:t>
            </w:r>
          </w:p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Paper coating, Latex dipping</w:t>
            </w:r>
          </w:p>
        </w:tc>
      </w:tr>
      <w:tr w:rsidR="002256C6" w:rsidRPr="002256C6" w:rsidTr="002256C6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DF-66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Inks, Coating, Light duty industrial maintenance, Pigment dispersions</w:t>
            </w:r>
          </w:p>
        </w:tc>
      </w:tr>
      <w:tr w:rsidR="002256C6" w:rsidRPr="002256C6" w:rsidTr="002256C6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color w:val="000080"/>
                <w:kern w:val="0"/>
                <w:sz w:val="16"/>
                <w:szCs w:val="16"/>
              </w:rPr>
              <w:t>SURFYNOL® DF-695</w:t>
            </w:r>
          </w:p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</w:pPr>
            <w:r w:rsidRPr="002256C6">
              <w:rPr>
                <w:rFonts w:asciiTheme="majorHAnsi" w:eastAsiaTheme="majorHAnsi" w:hAnsiTheme="majorHAnsi" w:cs="Arial"/>
                <w:color w:val="000080"/>
                <w:kern w:val="0"/>
                <w:sz w:val="16"/>
                <w:szCs w:val="16"/>
              </w:rPr>
              <w:t>SURFYNOL® DF-178</w:t>
            </w:r>
          </w:p>
          <w:p w:rsidR="002256C6" w:rsidRPr="002256C6" w:rsidRDefault="002256C6" w:rsidP="00FD011D">
            <w:pPr>
              <w:widowControl/>
              <w:wordWrap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Graphic arts (Pigment Grinding and Dispersion, Let down)</w:t>
            </w:r>
          </w:p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 xml:space="preserve">Polyurethane dispersion, Polyurethane/acrylic hybrid, Two –component epoxy </w:t>
            </w:r>
          </w:p>
          <w:p w:rsidR="002256C6" w:rsidRPr="002256C6" w:rsidRDefault="002256C6" w:rsidP="002256C6">
            <w:pPr>
              <w:widowControl/>
              <w:wordWrap/>
              <w:autoSpaceDN/>
              <w:ind w:firstLineChars="150" w:firstLine="240"/>
              <w:jc w:val="left"/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</w:pP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Formulations</w:t>
            </w:r>
            <w:r w:rsidRPr="002256C6">
              <w:rPr>
                <w:rFonts w:ascii="맑은 고딕" w:eastAsia="맑은 고딕" w:hAnsi="맑은 고딕" w:cs="Arial" w:hint="eastAsia"/>
                <w:kern w:val="0"/>
                <w:sz w:val="16"/>
                <w:szCs w:val="16"/>
              </w:rPr>
              <w:t xml:space="preserve">, </w:t>
            </w:r>
            <w:r w:rsidRPr="002256C6">
              <w:rPr>
                <w:rFonts w:ascii="맑은 고딕" w:eastAsia="맑은 고딕" w:hAnsi="맑은 고딕" w:cs="Arial"/>
                <w:kern w:val="0"/>
                <w:sz w:val="16"/>
                <w:szCs w:val="16"/>
              </w:rPr>
              <w:t>Pigmented coatings, Flexographic new ink</w:t>
            </w:r>
          </w:p>
        </w:tc>
      </w:tr>
    </w:tbl>
    <w:p w:rsidR="0065638B" w:rsidRDefault="0065638B" w:rsidP="007C5A12">
      <w:pPr>
        <w:rPr>
          <w:rFonts w:ascii="돋움" w:eastAsia="돋움" w:hAnsi="돋움"/>
          <w:b/>
          <w:sz w:val="18"/>
          <w:szCs w:val="18"/>
        </w:rPr>
      </w:pPr>
    </w:p>
    <w:p w:rsidR="006A1CFE" w:rsidRDefault="0065638B" w:rsidP="007C5A12">
      <w:pPr>
        <w:rPr>
          <w:rFonts w:ascii="돋움" w:eastAsia="돋움" w:hAnsi="돋움"/>
          <w:b/>
          <w:sz w:val="18"/>
          <w:szCs w:val="18"/>
        </w:rPr>
      </w:pPr>
      <w:r>
        <w:rPr>
          <w:rFonts w:ascii="돋움" w:eastAsia="돋움" w:hAnsi="돋움" w:hint="eastAsia"/>
          <w:b/>
          <w:sz w:val="18"/>
          <w:szCs w:val="18"/>
        </w:rPr>
        <w:t>★New Siloxane Defoamer Line : Airase Defoamers</w:t>
      </w:r>
    </w:p>
    <w:p w:rsidR="00224723" w:rsidRPr="00224723" w:rsidRDefault="00224723" w:rsidP="007C5A12">
      <w:pPr>
        <w:rPr>
          <w:rFonts w:ascii="돋움" w:eastAsia="돋움" w:hAnsi="돋움"/>
          <w:b/>
          <w:sz w:val="10"/>
          <w:szCs w:val="10"/>
        </w:rPr>
      </w:pPr>
    </w:p>
    <w:tbl>
      <w:tblPr>
        <w:tblStyle w:val="-40"/>
        <w:tblW w:w="0" w:type="auto"/>
        <w:tblLook w:val="04A0"/>
      </w:tblPr>
      <w:tblGrid>
        <w:gridCol w:w="1951"/>
        <w:gridCol w:w="1946"/>
        <w:gridCol w:w="1757"/>
        <w:gridCol w:w="1797"/>
        <w:gridCol w:w="1647"/>
      </w:tblGrid>
      <w:tr w:rsidR="0065638B" w:rsidRPr="00224723" w:rsidTr="00224723">
        <w:trPr>
          <w:cnfStyle w:val="100000000000"/>
          <w:trHeight w:val="303"/>
        </w:trPr>
        <w:tc>
          <w:tcPr>
            <w:cnfStyle w:val="001000000000"/>
            <w:tcW w:w="1951" w:type="dxa"/>
          </w:tcPr>
          <w:p w:rsidR="0065638B" w:rsidRPr="00224723" w:rsidRDefault="0065638B" w:rsidP="007C5A12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46" w:type="dxa"/>
          </w:tcPr>
          <w:p w:rsidR="0065638B" w:rsidRPr="00224723" w:rsidRDefault="0065638B" w:rsidP="007C5A12">
            <w:pPr>
              <w:cnfStyle w:val="1000000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A5100, A5200</w:t>
            </w:r>
          </w:p>
        </w:tc>
        <w:tc>
          <w:tcPr>
            <w:tcW w:w="1757" w:type="dxa"/>
          </w:tcPr>
          <w:p w:rsidR="0065638B" w:rsidRPr="00224723" w:rsidRDefault="0065638B" w:rsidP="007C5A12">
            <w:pPr>
              <w:cnfStyle w:val="1000000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A5300, A5400</w:t>
            </w:r>
          </w:p>
        </w:tc>
        <w:tc>
          <w:tcPr>
            <w:tcW w:w="1797" w:type="dxa"/>
          </w:tcPr>
          <w:p w:rsidR="0065638B" w:rsidRPr="00224723" w:rsidRDefault="0065638B" w:rsidP="007C5A12">
            <w:pPr>
              <w:cnfStyle w:val="1000000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A5500, A5600 </w:t>
            </w:r>
          </w:p>
        </w:tc>
        <w:tc>
          <w:tcPr>
            <w:tcW w:w="1647" w:type="dxa"/>
          </w:tcPr>
          <w:p w:rsidR="0065638B" w:rsidRPr="00224723" w:rsidRDefault="0065638B" w:rsidP="007C5A12">
            <w:pPr>
              <w:cnfStyle w:val="1000000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A5700 </w:t>
            </w:r>
          </w:p>
        </w:tc>
      </w:tr>
      <w:tr w:rsidR="0065638B" w:rsidRPr="00224723" w:rsidTr="00224723">
        <w:trPr>
          <w:cnfStyle w:val="000000100000"/>
          <w:trHeight w:val="605"/>
        </w:trPr>
        <w:tc>
          <w:tcPr>
            <w:cnfStyle w:val="001000000000"/>
            <w:tcW w:w="1951" w:type="dxa"/>
          </w:tcPr>
          <w:p w:rsidR="0065638B" w:rsidRPr="00224723" w:rsidRDefault="0065638B" w:rsidP="007C5A12">
            <w:pPr>
              <w:rPr>
                <w:rFonts w:eastAsiaTheme="minorHAnsi"/>
                <w:b w:val="0"/>
                <w:sz w:val="16"/>
                <w:szCs w:val="16"/>
              </w:rPr>
            </w:pPr>
            <w:r w:rsidRPr="00224723">
              <w:rPr>
                <w:rFonts w:eastAsiaTheme="minorHAnsi" w:hint="eastAsia"/>
                <w:b w:val="0"/>
                <w:sz w:val="16"/>
                <w:szCs w:val="16"/>
              </w:rPr>
              <w:t xml:space="preserve">Performance with </w:t>
            </w:r>
          </w:p>
          <w:p w:rsidR="0065638B" w:rsidRPr="00224723" w:rsidRDefault="0065638B" w:rsidP="007C5A12">
            <w:pPr>
              <w:rPr>
                <w:rFonts w:eastAsiaTheme="minorHAnsi"/>
                <w:b w:val="0"/>
                <w:sz w:val="16"/>
                <w:szCs w:val="16"/>
              </w:rPr>
            </w:pPr>
            <w:r w:rsidRPr="00224723">
              <w:rPr>
                <w:rFonts w:eastAsiaTheme="minorHAnsi" w:hint="eastAsia"/>
                <w:b w:val="0"/>
                <w:sz w:val="16"/>
                <w:szCs w:val="16"/>
              </w:rPr>
              <w:t>Increasing PVC</w:t>
            </w:r>
          </w:p>
        </w:tc>
        <w:tc>
          <w:tcPr>
            <w:tcW w:w="1946" w:type="dxa"/>
          </w:tcPr>
          <w:p w:rsidR="0065638B" w:rsidRPr="00224723" w:rsidRDefault="0065638B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Excellent</w:t>
            </w:r>
          </w:p>
        </w:tc>
        <w:tc>
          <w:tcPr>
            <w:tcW w:w="1757" w:type="dxa"/>
          </w:tcPr>
          <w:p w:rsidR="0065638B" w:rsidRPr="00224723" w:rsidRDefault="0065638B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Very good</w:t>
            </w:r>
          </w:p>
        </w:tc>
        <w:tc>
          <w:tcPr>
            <w:tcW w:w="1797" w:type="dxa"/>
          </w:tcPr>
          <w:p w:rsidR="0065638B" w:rsidRPr="00224723" w:rsidRDefault="0065638B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Good </w:t>
            </w:r>
          </w:p>
        </w:tc>
        <w:tc>
          <w:tcPr>
            <w:tcW w:w="1647" w:type="dxa"/>
          </w:tcPr>
          <w:p w:rsidR="0065638B" w:rsidRPr="00224723" w:rsidRDefault="0065638B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Poor </w:t>
            </w:r>
          </w:p>
        </w:tc>
      </w:tr>
      <w:tr w:rsidR="0065638B" w:rsidRPr="00224723" w:rsidTr="00224723">
        <w:trPr>
          <w:cnfStyle w:val="000000010000"/>
          <w:trHeight w:val="303"/>
        </w:trPr>
        <w:tc>
          <w:tcPr>
            <w:cnfStyle w:val="001000000000"/>
            <w:tcW w:w="1951" w:type="dxa"/>
          </w:tcPr>
          <w:p w:rsidR="0065638B" w:rsidRPr="00224723" w:rsidRDefault="00224723" w:rsidP="007C5A12">
            <w:pPr>
              <w:rPr>
                <w:rFonts w:eastAsiaTheme="minorHAnsi"/>
                <w:b w:val="0"/>
                <w:sz w:val="16"/>
                <w:szCs w:val="16"/>
              </w:rPr>
            </w:pPr>
            <w:r w:rsidRPr="00224723">
              <w:rPr>
                <w:rFonts w:eastAsiaTheme="minorHAnsi" w:hint="eastAsia"/>
                <w:b w:val="0"/>
                <w:sz w:val="16"/>
                <w:szCs w:val="16"/>
              </w:rPr>
              <w:t xml:space="preserve">High </w:t>
            </w:r>
            <w:r w:rsidR="0065638B" w:rsidRPr="00224723">
              <w:rPr>
                <w:rFonts w:eastAsiaTheme="minorHAnsi" w:hint="eastAsia"/>
                <w:b w:val="0"/>
                <w:sz w:val="16"/>
                <w:szCs w:val="16"/>
              </w:rPr>
              <w:t xml:space="preserve">Shear stability </w:t>
            </w:r>
          </w:p>
        </w:tc>
        <w:tc>
          <w:tcPr>
            <w:tcW w:w="1946" w:type="dxa"/>
          </w:tcPr>
          <w:p w:rsidR="00224723" w:rsidRPr="00224723" w:rsidRDefault="00224723" w:rsidP="007C5A12">
            <w:pPr>
              <w:cnfStyle w:val="00000001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Excellent</w:t>
            </w:r>
          </w:p>
        </w:tc>
        <w:tc>
          <w:tcPr>
            <w:tcW w:w="1757" w:type="dxa"/>
          </w:tcPr>
          <w:p w:rsidR="0065638B" w:rsidRPr="00224723" w:rsidRDefault="0065638B" w:rsidP="007C5A12">
            <w:pPr>
              <w:cnfStyle w:val="00000001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Very good</w:t>
            </w:r>
          </w:p>
        </w:tc>
        <w:tc>
          <w:tcPr>
            <w:tcW w:w="1797" w:type="dxa"/>
          </w:tcPr>
          <w:p w:rsidR="0065638B" w:rsidRPr="00224723" w:rsidRDefault="0065638B" w:rsidP="007C5A12">
            <w:pPr>
              <w:cnfStyle w:val="00000001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Good </w:t>
            </w:r>
          </w:p>
        </w:tc>
        <w:tc>
          <w:tcPr>
            <w:tcW w:w="1647" w:type="dxa"/>
          </w:tcPr>
          <w:p w:rsidR="0065638B" w:rsidRPr="00224723" w:rsidRDefault="0065638B" w:rsidP="007C5A12">
            <w:pPr>
              <w:cnfStyle w:val="00000001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Poor </w:t>
            </w:r>
          </w:p>
        </w:tc>
      </w:tr>
      <w:tr w:rsidR="0065638B" w:rsidRPr="00224723" w:rsidTr="00224723">
        <w:trPr>
          <w:cnfStyle w:val="000000100000"/>
          <w:trHeight w:val="1210"/>
        </w:trPr>
        <w:tc>
          <w:tcPr>
            <w:cnfStyle w:val="001000000000"/>
            <w:tcW w:w="1951" w:type="dxa"/>
          </w:tcPr>
          <w:p w:rsidR="0065638B" w:rsidRPr="00224723" w:rsidRDefault="0065638B" w:rsidP="0065638B">
            <w:pPr>
              <w:rPr>
                <w:rFonts w:eastAsiaTheme="minorHAnsi"/>
                <w:b w:val="0"/>
                <w:sz w:val="16"/>
                <w:szCs w:val="16"/>
              </w:rPr>
            </w:pPr>
            <w:r w:rsidRPr="00224723">
              <w:rPr>
                <w:rFonts w:eastAsiaTheme="minorHAnsi" w:hint="eastAsia"/>
                <w:b w:val="0"/>
                <w:sz w:val="16"/>
                <w:szCs w:val="16"/>
              </w:rPr>
              <w:t>End uses(적용분야)</w:t>
            </w:r>
          </w:p>
        </w:tc>
        <w:tc>
          <w:tcPr>
            <w:tcW w:w="1946" w:type="dxa"/>
          </w:tcPr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Colorants, </w:t>
            </w:r>
          </w:p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High concentrated</w:t>
            </w:r>
          </w:p>
          <w:p w:rsidR="0065638B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Pigment millbases</w:t>
            </w:r>
          </w:p>
        </w:tc>
        <w:tc>
          <w:tcPr>
            <w:tcW w:w="1757" w:type="dxa"/>
          </w:tcPr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Primers, Inks, </w:t>
            </w:r>
          </w:p>
          <w:p w:rsidR="0065638B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Semi-gloss paints </w:t>
            </w:r>
          </w:p>
        </w:tc>
        <w:tc>
          <w:tcPr>
            <w:tcW w:w="1797" w:type="dxa"/>
          </w:tcPr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Gloss paints,</w:t>
            </w:r>
          </w:p>
          <w:p w:rsidR="0065638B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Wood clear coats</w:t>
            </w:r>
          </w:p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47" w:type="dxa"/>
          </w:tcPr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High gloss paint</w:t>
            </w:r>
          </w:p>
          <w:p w:rsidR="00224723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>Auto OEM,</w:t>
            </w:r>
          </w:p>
          <w:p w:rsidR="0065638B" w:rsidRPr="00224723" w:rsidRDefault="00224723" w:rsidP="007C5A12">
            <w:pPr>
              <w:cnfStyle w:val="000000100000"/>
              <w:rPr>
                <w:rFonts w:eastAsiaTheme="minorHAnsi"/>
                <w:sz w:val="16"/>
                <w:szCs w:val="16"/>
              </w:rPr>
            </w:pPr>
            <w:r w:rsidRPr="00224723">
              <w:rPr>
                <w:rFonts w:eastAsiaTheme="minorHAnsi" w:hint="eastAsia"/>
                <w:sz w:val="16"/>
                <w:szCs w:val="16"/>
              </w:rPr>
              <w:t xml:space="preserve">Plastic coating </w:t>
            </w:r>
          </w:p>
        </w:tc>
      </w:tr>
    </w:tbl>
    <w:p w:rsidR="00224723" w:rsidRDefault="00224723" w:rsidP="00224723">
      <w:pPr>
        <w:rPr>
          <w:rFonts w:eastAsiaTheme="minorHAnsi"/>
          <w:b/>
          <w:sz w:val="18"/>
          <w:szCs w:val="18"/>
        </w:rPr>
      </w:pPr>
    </w:p>
    <w:p w:rsidR="00224723" w:rsidRDefault="00224723" w:rsidP="00224723">
      <w:pPr>
        <w:rPr>
          <w:rFonts w:ascii="돋움" w:eastAsia="돋움" w:hAnsi="돋움"/>
          <w:b/>
          <w:sz w:val="18"/>
          <w:szCs w:val="18"/>
        </w:rPr>
      </w:pPr>
      <w:r w:rsidRPr="00224723">
        <w:rPr>
          <w:rFonts w:eastAsiaTheme="minorHAnsi" w:hint="eastAsia"/>
          <w:b/>
          <w:sz w:val="18"/>
          <w:szCs w:val="18"/>
        </w:rPr>
        <w:t>★</w:t>
      </w:r>
      <w:r>
        <w:rPr>
          <w:rFonts w:eastAsiaTheme="minorHAnsi"/>
          <w:b/>
          <w:sz w:val="18"/>
          <w:szCs w:val="18"/>
        </w:rPr>
        <w:t xml:space="preserve"> </w:t>
      </w:r>
      <w:r w:rsidRPr="00224723">
        <w:rPr>
          <w:rFonts w:ascii="돋움" w:eastAsia="돋움" w:hAnsi="돋움" w:hint="eastAsia"/>
          <w:b/>
          <w:sz w:val="18"/>
          <w:szCs w:val="18"/>
        </w:rPr>
        <w:t>New Siloxane Deaerators</w:t>
      </w:r>
      <w:r>
        <w:rPr>
          <w:rFonts w:ascii="돋움" w:eastAsia="돋움" w:hAnsi="돋움" w:hint="eastAsia"/>
          <w:b/>
          <w:sz w:val="18"/>
          <w:szCs w:val="18"/>
        </w:rPr>
        <w:t xml:space="preserve"> : Airase 8070 </w:t>
      </w:r>
    </w:p>
    <w:p w:rsidR="00224723" w:rsidRPr="00224723" w:rsidRDefault="00224723" w:rsidP="00224723">
      <w:pPr>
        <w:rPr>
          <w:b/>
          <w:sz w:val="16"/>
          <w:szCs w:val="16"/>
        </w:rPr>
      </w:pPr>
      <w:r w:rsidRPr="00224723">
        <w:rPr>
          <w:rFonts w:eastAsiaTheme="minorHAnsi"/>
          <w:b/>
          <w:sz w:val="16"/>
          <w:szCs w:val="16"/>
        </w:rPr>
        <w:t>▶</w:t>
      </w:r>
      <w:r w:rsidRPr="00224723">
        <w:rPr>
          <w:rFonts w:hint="eastAsia"/>
          <w:b/>
          <w:sz w:val="16"/>
          <w:szCs w:val="16"/>
        </w:rPr>
        <w:t xml:space="preserve">특징 </w:t>
      </w:r>
    </w:p>
    <w:p w:rsidR="00224723" w:rsidRPr="00C63C2C" w:rsidRDefault="00224723" w:rsidP="00224723">
      <w:pPr>
        <w:rPr>
          <w:rFonts w:asciiTheme="majorEastAsia" w:eastAsiaTheme="majorEastAsia" w:hAnsiTheme="majorEastAsia"/>
          <w:sz w:val="18"/>
          <w:szCs w:val="18"/>
        </w:rPr>
      </w:pPr>
      <w:r w:rsidRPr="00C63C2C">
        <w:rPr>
          <w:rFonts w:asciiTheme="majorEastAsia" w:eastAsiaTheme="majorEastAsia" w:hAnsiTheme="majorEastAsia" w:hint="eastAsia"/>
          <w:sz w:val="18"/>
          <w:szCs w:val="18"/>
        </w:rPr>
        <w:t xml:space="preserve">① 계 안에 존재하는 작은 사이즈의 기포(microfoam)을 제거하는 소포제 </w:t>
      </w:r>
    </w:p>
    <w:p w:rsidR="00224723" w:rsidRPr="00C63C2C" w:rsidRDefault="00224723" w:rsidP="00224723">
      <w:pPr>
        <w:rPr>
          <w:rFonts w:asciiTheme="majorEastAsia" w:eastAsiaTheme="majorEastAsia" w:hAnsiTheme="majorEastAsia"/>
          <w:sz w:val="18"/>
          <w:szCs w:val="18"/>
        </w:rPr>
      </w:pPr>
      <w:r w:rsidRPr="00C63C2C">
        <w:rPr>
          <w:rFonts w:asciiTheme="majorEastAsia" w:eastAsiaTheme="majorEastAsia" w:hAnsiTheme="majorEastAsia" w:hint="eastAsia"/>
          <w:sz w:val="18"/>
          <w:szCs w:val="18"/>
        </w:rPr>
        <w:t xml:space="preserve">② 점도가 크거나, </w:t>
      </w:r>
      <w:r w:rsidR="00D74194" w:rsidRPr="00C63C2C">
        <w:rPr>
          <w:rFonts w:asciiTheme="majorEastAsia" w:eastAsiaTheme="majorEastAsia" w:hAnsiTheme="majorEastAsia" w:hint="eastAsia"/>
          <w:sz w:val="18"/>
          <w:szCs w:val="18"/>
        </w:rPr>
        <w:t>airless spray와 같이 약한 shear가 가해지는 조건에서 microfoam 제거에 용이</w:t>
      </w:r>
    </w:p>
    <w:p w:rsidR="00D74194" w:rsidRPr="00C63C2C" w:rsidRDefault="00D74194" w:rsidP="00224723">
      <w:pPr>
        <w:rPr>
          <w:rFonts w:asciiTheme="majorEastAsia" w:eastAsiaTheme="majorEastAsia" w:hAnsiTheme="majorEastAsia"/>
          <w:sz w:val="18"/>
          <w:szCs w:val="18"/>
        </w:rPr>
      </w:pPr>
      <w:r w:rsidRPr="00C63C2C">
        <w:rPr>
          <w:rFonts w:asciiTheme="majorEastAsia" w:eastAsiaTheme="majorEastAsia" w:hAnsiTheme="majorEastAsia" w:hint="eastAsia"/>
          <w:sz w:val="18"/>
          <w:szCs w:val="18"/>
        </w:rPr>
        <w:t xml:space="preserve">③ 수계 coating에서 발생하는 핀홀, </w:t>
      </w:r>
      <w:r w:rsidRPr="00C63C2C">
        <w:rPr>
          <w:rFonts w:asciiTheme="majorEastAsia" w:eastAsiaTheme="majorEastAsia" w:hAnsiTheme="majorEastAsia"/>
          <w:sz w:val="18"/>
          <w:szCs w:val="18"/>
        </w:rPr>
        <w:t>solvent popping</w:t>
      </w:r>
      <w:r w:rsidRPr="00C63C2C">
        <w:rPr>
          <w:rFonts w:asciiTheme="majorEastAsia" w:eastAsiaTheme="majorEastAsia" w:hAnsiTheme="majorEastAsia" w:hint="eastAsia"/>
          <w:sz w:val="18"/>
          <w:szCs w:val="18"/>
        </w:rPr>
        <w:t xml:space="preserve"> 문제해결</w:t>
      </w:r>
    </w:p>
    <w:p w:rsidR="00D74194" w:rsidRPr="00C63C2C" w:rsidRDefault="00D74194" w:rsidP="00224723">
      <w:pPr>
        <w:rPr>
          <w:rFonts w:asciiTheme="majorEastAsia" w:eastAsiaTheme="majorEastAsia" w:hAnsiTheme="majorEastAsia"/>
          <w:sz w:val="18"/>
          <w:szCs w:val="18"/>
        </w:rPr>
      </w:pPr>
      <w:r w:rsidRPr="00C63C2C">
        <w:rPr>
          <w:rFonts w:asciiTheme="majorEastAsia" w:eastAsiaTheme="majorEastAsia" w:hAnsiTheme="majorEastAsia" w:hint="eastAsia"/>
          <w:sz w:val="18"/>
          <w:szCs w:val="18"/>
        </w:rPr>
        <w:t>④ 수계 및 무용제계</w:t>
      </w:r>
      <w:r w:rsidR="00C63C2C" w:rsidRPr="00C63C2C">
        <w:rPr>
          <w:rFonts w:asciiTheme="majorEastAsia" w:eastAsiaTheme="majorEastAsia" w:hAnsiTheme="majorEastAsia" w:hint="eastAsia"/>
          <w:sz w:val="18"/>
          <w:szCs w:val="18"/>
        </w:rPr>
        <w:t>에서 사용</w:t>
      </w:r>
      <w:r w:rsidR="00C63C2C">
        <w:rPr>
          <w:rFonts w:asciiTheme="majorEastAsia" w:eastAsiaTheme="majorEastAsia" w:hAnsiTheme="majorEastAsia" w:hint="eastAsia"/>
          <w:sz w:val="18"/>
          <w:szCs w:val="18"/>
        </w:rPr>
        <w:t>가능하며, wood coating, metal,plastic, concrete coating에 추천.</w:t>
      </w:r>
    </w:p>
    <w:p w:rsidR="00224723" w:rsidRDefault="00224723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rFonts w:ascii="돋움" w:eastAsia="돋움" w:hAnsi="돋움"/>
          <w:b/>
          <w:sz w:val="18"/>
          <w:szCs w:val="18"/>
        </w:rPr>
      </w:pPr>
    </w:p>
    <w:p w:rsidR="00CB113A" w:rsidRDefault="00CB113A" w:rsidP="00224723">
      <w:pPr>
        <w:rPr>
          <w:rFonts w:ascii="돋움" w:eastAsia="돋움" w:hAnsi="돋움"/>
          <w:b/>
          <w:sz w:val="18"/>
          <w:szCs w:val="18"/>
        </w:rPr>
      </w:pPr>
    </w:p>
    <w:p w:rsidR="000101A2" w:rsidRDefault="000101A2" w:rsidP="00224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Pr="009334D5">
        <w:rPr>
          <w:rFonts w:hint="eastAsia"/>
          <w:sz w:val="24"/>
          <w:szCs w:val="24"/>
        </w:rPr>
        <w:t>Grinding Aids</w:t>
      </w:r>
      <w:r>
        <w:rPr>
          <w:rFonts w:hint="eastAsia"/>
          <w:sz w:val="24"/>
          <w:szCs w:val="24"/>
        </w:rPr>
        <w:t xml:space="preserve"> for Stabilizing (수/유계 분산조제)</w:t>
      </w:r>
    </w:p>
    <w:tbl>
      <w:tblPr>
        <w:tblpPr w:leftFromText="142" w:rightFromText="142" w:vertAnchor="text" w:horzAnchor="margin" w:tblpY="37"/>
        <w:tblW w:w="9561" w:type="dxa"/>
        <w:tblCellSpacing w:w="0" w:type="dxa"/>
        <w:tblBorders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"/>
        <w:gridCol w:w="2063"/>
        <w:gridCol w:w="857"/>
        <w:gridCol w:w="857"/>
        <w:gridCol w:w="5767"/>
      </w:tblGrid>
      <w:tr w:rsidR="00CB113A" w:rsidRPr="00966B11" w:rsidTr="00CB113A">
        <w:trPr>
          <w:gridBefore w:val="1"/>
          <w:wBefore w:w="9" w:type="pct"/>
          <w:trHeight w:val="406"/>
          <w:tblCellSpacing w:w="0" w:type="dxa"/>
        </w:trPr>
        <w:tc>
          <w:tcPr>
            <w:tcW w:w="1079" w:type="pct"/>
            <w:shd w:val="clear" w:color="auto" w:fill="CCCCCC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Grade</w:t>
            </w:r>
          </w:p>
        </w:tc>
        <w:tc>
          <w:tcPr>
            <w:tcW w:w="448" w:type="pct"/>
            <w:shd w:val="clear" w:color="auto" w:fill="CCCCCC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HLB</w:t>
            </w:r>
          </w:p>
        </w:tc>
        <w:tc>
          <w:tcPr>
            <w:tcW w:w="448" w:type="pct"/>
            <w:shd w:val="clear" w:color="auto" w:fill="CCCCCC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Activity</w:t>
            </w:r>
          </w:p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(in water)</w:t>
            </w:r>
          </w:p>
        </w:tc>
        <w:tc>
          <w:tcPr>
            <w:tcW w:w="3016" w:type="pct"/>
            <w:shd w:val="clear" w:color="auto" w:fill="CCCCCC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CARBOWET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® 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GA</w:t>
            </w: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8 - 11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83%</w:t>
            </w:r>
          </w:p>
        </w:tc>
        <w:tc>
          <w:tcPr>
            <w:tcW w:w="3016" w:type="pct"/>
            <w:shd w:val="clear" w:color="auto" w:fill="FFFFFF"/>
            <w:vAlign w:val="center"/>
          </w:tcPr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>1.</w:t>
            </w:r>
            <w:r w:rsidR="00CB113A" w:rsidRPr="00F715AC">
              <w:rPr>
                <w:sz w:val="16"/>
                <w:szCs w:val="16"/>
              </w:rPr>
              <w:t xml:space="preserve"> A nonionic pigment grind aid and wetting</w:t>
            </w:r>
          </w:p>
          <w:p w:rsidR="00F715AC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2. </w:t>
            </w:r>
            <w:r w:rsidR="00CB113A" w:rsidRPr="00F715AC">
              <w:rPr>
                <w:sz w:val="16"/>
                <w:szCs w:val="16"/>
              </w:rPr>
              <w:t xml:space="preserve">Provides low-foam pigment and substrate wetting 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>3. I</w:t>
            </w:r>
            <w:r w:rsidR="00CB113A" w:rsidRPr="00F715AC">
              <w:rPr>
                <w:sz w:val="16"/>
                <w:szCs w:val="16"/>
              </w:rPr>
              <w:t>mprove the milling process and pigment color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TG</w:t>
            </w:r>
          </w:p>
        </w:tc>
        <w:tc>
          <w:tcPr>
            <w:tcW w:w="448" w:type="pct"/>
            <w:vMerge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83%</w:t>
            </w:r>
          </w:p>
        </w:tc>
        <w:tc>
          <w:tcPr>
            <w:tcW w:w="3016" w:type="pct"/>
            <w:shd w:val="clear" w:color="auto" w:fill="FFFFFF"/>
            <w:vAlign w:val="center"/>
          </w:tcPr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1. </w:t>
            </w:r>
            <w:r w:rsidR="00CB113A" w:rsidRPr="00F715AC">
              <w:rPr>
                <w:sz w:val="16"/>
                <w:szCs w:val="16"/>
              </w:rPr>
              <w:t>A nonionic pigment grind aid and wetting agent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2. </w:t>
            </w:r>
            <w:r w:rsidR="00CB113A" w:rsidRPr="00F715AC">
              <w:rPr>
                <w:sz w:val="16"/>
                <w:szCs w:val="16"/>
              </w:rPr>
              <w:t xml:space="preserve">Improved pigment wetting 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3. </w:t>
            </w:r>
            <w:r w:rsidR="00CB113A" w:rsidRPr="00F715AC">
              <w:rPr>
                <w:sz w:val="16"/>
                <w:szCs w:val="16"/>
              </w:rPr>
              <w:t>Greater color development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4. </w:t>
            </w:r>
            <w:r w:rsidR="00CB113A" w:rsidRPr="00F715AC">
              <w:rPr>
                <w:sz w:val="16"/>
                <w:szCs w:val="16"/>
              </w:rPr>
              <w:t>Reduced pigment  “cut-in” time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5. </w:t>
            </w:r>
            <w:r w:rsidR="00CB113A" w:rsidRPr="00F715AC">
              <w:rPr>
                <w:sz w:val="16"/>
                <w:szCs w:val="16"/>
              </w:rPr>
              <w:t>Low foam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6. </w:t>
            </w:r>
            <w:r w:rsidR="00CB113A" w:rsidRPr="00F715AC">
              <w:rPr>
                <w:sz w:val="16"/>
                <w:szCs w:val="16"/>
              </w:rPr>
              <w:t xml:space="preserve">Reduced water sensitivity  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CARBOWET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® 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GA100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 xml:space="preserve">  10~11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16" w:type="pct"/>
            <w:shd w:val="clear" w:color="auto" w:fill="FFFFFF"/>
            <w:vAlign w:val="center"/>
          </w:tcPr>
          <w:p w:rsidR="00F715AC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1. </w:t>
            </w:r>
            <w:r w:rsidR="00CB113A" w:rsidRPr="00F715AC">
              <w:rPr>
                <w:rFonts w:hint="eastAsia"/>
                <w:sz w:val="16"/>
                <w:szCs w:val="16"/>
              </w:rPr>
              <w:t>Milling efficiency improvement for faster and greater color</w:t>
            </w:r>
            <w:r w:rsidRPr="00F715AC">
              <w:rPr>
                <w:rFonts w:hint="eastAsia"/>
                <w:sz w:val="16"/>
                <w:szCs w:val="16"/>
              </w:rPr>
              <w:t xml:space="preserve"> </w:t>
            </w:r>
          </w:p>
          <w:p w:rsidR="00CB113A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development. </w:t>
            </w:r>
          </w:p>
          <w:p w:rsidR="00F715AC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2. Low foam with dynamic pigment wetting </w:t>
            </w:r>
          </w:p>
          <w:p w:rsidR="00F715AC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>3. 계의 점도, 내수성, 광택, 건조시간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715AC">
              <w:rPr>
                <w:rFonts w:hint="eastAsia"/>
                <w:sz w:val="16"/>
                <w:szCs w:val="16"/>
              </w:rPr>
              <w:t>등에 영향을 주지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715AC">
              <w:rPr>
                <w:rFonts w:hint="eastAsia"/>
                <w:sz w:val="16"/>
                <w:szCs w:val="16"/>
              </w:rPr>
              <w:t>않음</w:t>
            </w:r>
          </w:p>
          <w:p w:rsidR="00F715AC" w:rsidRPr="00F715AC" w:rsidRDefault="00F715AC" w:rsidP="00F715AC">
            <w:pPr>
              <w:pStyle w:val="a5"/>
              <w:rPr>
                <w:sz w:val="16"/>
                <w:szCs w:val="16"/>
              </w:rPr>
            </w:pPr>
            <w:r w:rsidRPr="00F715AC">
              <w:rPr>
                <w:rFonts w:hint="eastAsia"/>
                <w:sz w:val="16"/>
                <w:szCs w:val="16"/>
              </w:rPr>
              <w:t xml:space="preserve">4. solvent free, APEs free. </w:t>
            </w:r>
          </w:p>
        </w:tc>
      </w:tr>
      <w:tr w:rsidR="00F715AC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F715AC" w:rsidRDefault="00F715AC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lastRenderedPageBreak/>
              <w:t>CARBOWET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® 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GA210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F715AC" w:rsidRDefault="00F715AC" w:rsidP="00F715AC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~13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F715AC" w:rsidRPr="00223C43" w:rsidRDefault="00F715AC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88%</w:t>
            </w:r>
          </w:p>
        </w:tc>
        <w:tc>
          <w:tcPr>
            <w:tcW w:w="3016" w:type="pct"/>
            <w:shd w:val="clear" w:color="auto" w:fill="FFFFFF"/>
            <w:vAlign w:val="center"/>
          </w:tcPr>
          <w:p w:rsidR="00AF5BFE" w:rsidRPr="00AF5BFE" w:rsidRDefault="00F715AC" w:rsidP="00F715AC">
            <w:pPr>
              <w:pStyle w:val="a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 </w:t>
            </w:r>
            <w:r w:rsidR="00AF5BFE">
              <w:rPr>
                <w:rFonts w:hint="eastAsia"/>
                <w:sz w:val="16"/>
                <w:szCs w:val="16"/>
              </w:rPr>
              <w:t xml:space="preserve">적용분야: 유/무기 안료분산, 인쇄용잉크, 건축용 코팅, 점,접착제, 농약 등. 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425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CARBOWET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 xml:space="preserve">® 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GA</w:t>
            </w: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221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11 - 15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70%</w:t>
            </w:r>
          </w:p>
        </w:tc>
        <w:tc>
          <w:tcPr>
            <w:tcW w:w="3016" w:type="pct"/>
            <w:shd w:val="clear" w:color="auto" w:fill="FFFFFF"/>
            <w:vAlign w:val="center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Nonionic grind aid for pigment wetting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2. </w:t>
            </w:r>
            <w:r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Improved colo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 xml:space="preserve">r development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3.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 xml:space="preserve">Control the mill base foam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4.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 xml:space="preserve">Low viscosity 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425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GA</w:t>
            </w:r>
          </w:p>
        </w:tc>
        <w:tc>
          <w:tcPr>
            <w:tcW w:w="448" w:type="pct"/>
            <w:vMerge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70%</w:t>
            </w:r>
          </w:p>
        </w:tc>
        <w:tc>
          <w:tcPr>
            <w:tcW w:w="3016" w:type="pct"/>
            <w:shd w:val="clear" w:color="auto" w:fill="FFFFFF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Nonionic pigment grind aids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2.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Low foam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CT121</w:t>
            </w:r>
          </w:p>
        </w:tc>
        <w:tc>
          <w:tcPr>
            <w:tcW w:w="448" w:type="pct"/>
            <w:vMerge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70%</w:t>
            </w:r>
          </w:p>
        </w:tc>
        <w:tc>
          <w:tcPr>
            <w:tcW w:w="3016" w:type="pct"/>
            <w:shd w:val="clear" w:color="auto" w:fill="FFFFFF"/>
            <w:vAlign w:val="center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Nonionic pigment grind aids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CT136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11 - 20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52%</w:t>
            </w:r>
          </w:p>
        </w:tc>
        <w:tc>
          <w:tcPr>
            <w:tcW w:w="3016" w:type="pct"/>
            <w:shd w:val="clear" w:color="auto" w:fill="FFFFFF"/>
          </w:tcPr>
          <w:p w:rsidR="00CB113A" w:rsidRPr="00F715AC" w:rsidRDefault="00F715AC" w:rsidP="00F715AC">
            <w:pPr>
              <w:pStyle w:val="Default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1.</w:t>
            </w:r>
            <w:r w:rsidR="00CB113A" w:rsidRPr="00F715AC">
              <w:rPr>
                <w:rFonts w:asciiTheme="majorHAnsi" w:eastAsiaTheme="majorHAnsi" w:hAnsiTheme="majorHAnsi"/>
                <w:sz w:val="16"/>
                <w:szCs w:val="16"/>
              </w:rPr>
              <w:t xml:space="preserve"> Anionic/nonionic pigment dispersant and wetting</w:t>
            </w:r>
          </w:p>
          <w:p w:rsidR="00CB113A" w:rsidRPr="00F715AC" w:rsidRDefault="00F715AC" w:rsidP="00F715AC">
            <w:pPr>
              <w:pStyle w:val="Default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2.</w:t>
            </w:r>
            <w:r w:rsidR="00CB113A" w:rsidRPr="00F715AC">
              <w:rPr>
                <w:rFonts w:asciiTheme="majorHAnsi" w:eastAsiaTheme="majorHAnsi" w:hAnsiTheme="majorHAnsi"/>
                <w:sz w:val="16"/>
                <w:szCs w:val="16"/>
              </w:rPr>
              <w:t xml:space="preserve"> Grind aid for High HLB organic &amp; inorganic pigment </w:t>
            </w:r>
          </w:p>
          <w:p w:rsidR="00CB113A" w:rsidRPr="00F715AC" w:rsidRDefault="00F715AC" w:rsidP="00F715AC">
            <w:pPr>
              <w:pStyle w:val="Default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3.</w:t>
            </w:r>
            <w:r w:rsidR="00CB113A" w:rsidRPr="00F715AC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형광 Pigment 분산에 유용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37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CT131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52%</w:t>
            </w:r>
          </w:p>
        </w:tc>
        <w:tc>
          <w:tcPr>
            <w:tcW w:w="3016" w:type="pct"/>
            <w:vAlign w:val="center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Anionic / nonionic pigment  wetting &amp; dispersing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725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CT231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52%</w:t>
            </w:r>
          </w:p>
        </w:tc>
        <w:tc>
          <w:tcPr>
            <w:tcW w:w="3016" w:type="pct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 xml:space="preserve">Nonionic pigment grind aids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2.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Control mill base foam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3.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Low viscosity at high pigment loadings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480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CT324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CB113A" w:rsidRPr="00223C43" w:rsidRDefault="00CB113A" w:rsidP="00CB113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13 - 20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kern w:val="0"/>
                <w:sz w:val="18"/>
                <w:szCs w:val="18"/>
              </w:rPr>
              <w:t>46%</w:t>
            </w:r>
          </w:p>
        </w:tc>
        <w:tc>
          <w:tcPr>
            <w:tcW w:w="3016" w:type="pct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Anionic / nonionic grind aids for organic/ inorganic pigments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2.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Pigment wetting and dispersing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3.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Low foam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kern w:val="0"/>
                <w:sz w:val="16"/>
                <w:szCs w:val="16"/>
              </w:rPr>
              <w:t xml:space="preserve">4. </w:t>
            </w:r>
            <w:r w:rsidR="00CB113A" w:rsidRPr="00F715AC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High pigment solids at optimal working viscosities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998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CT171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B113A" w:rsidRPr="00223C43" w:rsidRDefault="00CB113A" w:rsidP="00CB113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38%</w:t>
            </w:r>
          </w:p>
        </w:tc>
        <w:tc>
          <w:tcPr>
            <w:tcW w:w="3016" w:type="pct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Anionic / nonionic pigment grind aid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2.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Long-term dispersion and finished ink viscosity stability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3.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Viscosity reduction for higher pigment loadings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4.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Good foam control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5.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Both resin and resin-free dispersions</w:t>
            </w:r>
          </w:p>
        </w:tc>
      </w:tr>
      <w:tr w:rsidR="00CB113A" w:rsidRPr="00966B11" w:rsidTr="00CB113A">
        <w:tblPrEx>
          <w:tblCellSpacing w:w="7" w:type="dxa"/>
          <w:shd w:val="clear" w:color="auto" w:fill="E5E5E5"/>
        </w:tblPrEx>
        <w:trPr>
          <w:trHeight w:val="966"/>
          <w:tblCellSpacing w:w="7" w:type="dxa"/>
        </w:trPr>
        <w:tc>
          <w:tcPr>
            <w:tcW w:w="1088" w:type="pct"/>
            <w:gridSpan w:val="2"/>
            <w:shd w:val="clear" w:color="auto" w:fill="FFFFFF"/>
            <w:vAlign w:val="center"/>
            <w:hideMark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23C43"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SURFYNOL® CT141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113A" w:rsidRPr="00223C43" w:rsidRDefault="00CB113A" w:rsidP="00CB113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16" w:type="pct"/>
          </w:tcPr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1.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Anionic / nonionic pigment dispersant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2.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Useful with high HLB pigments such as carbon black </w:t>
            </w:r>
          </w:p>
          <w:p w:rsid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3.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Compatible with acrylic resins and polymers used in prin</w:t>
            </w:r>
            <w:r w:rsidR="00CB113A" w:rsidRPr="00F715AC"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>t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ing inks and </w:t>
            </w:r>
          </w:p>
          <w:p w:rsidR="00CB113A" w:rsidRPr="00F715AC" w:rsidRDefault="00CB113A" w:rsidP="00F715AC">
            <w:pPr>
              <w:widowControl/>
              <w:wordWrap/>
              <w:autoSpaceDE/>
              <w:autoSpaceDN/>
              <w:ind w:firstLineChars="100" w:firstLine="160"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 xml:space="preserve">coatings. </w:t>
            </w:r>
          </w:p>
          <w:p w:rsidR="00CB113A" w:rsidRPr="00F715AC" w:rsidRDefault="00F715AC" w:rsidP="00F715AC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Arial" w:hint="eastAsia"/>
                <w:color w:val="333333"/>
                <w:kern w:val="0"/>
                <w:sz w:val="16"/>
                <w:szCs w:val="16"/>
              </w:rPr>
              <w:t xml:space="preserve">4. </w:t>
            </w:r>
            <w:r w:rsidR="00CB113A" w:rsidRPr="00F715AC">
              <w:rPr>
                <w:rFonts w:asciiTheme="majorHAnsi" w:eastAsiaTheme="majorHAnsi" w:hAnsiTheme="majorHAnsi" w:cs="Arial"/>
                <w:color w:val="333333"/>
                <w:kern w:val="0"/>
                <w:sz w:val="16"/>
                <w:szCs w:val="16"/>
              </w:rPr>
              <w:t>Viscosity control in a finished ink</w:t>
            </w:r>
          </w:p>
        </w:tc>
      </w:tr>
    </w:tbl>
    <w:p w:rsidR="00CB113A" w:rsidRDefault="00986C9C" w:rsidP="00224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 Dispersants (수/유계 안료분산제)</w:t>
      </w:r>
      <w:r w:rsidR="00FD0C07">
        <w:rPr>
          <w:rFonts w:hint="eastAsia"/>
          <w:sz w:val="24"/>
          <w:szCs w:val="24"/>
        </w:rPr>
        <w:t xml:space="preserve"> </w:t>
      </w:r>
      <w:r w:rsidR="00FD0C07">
        <w:rPr>
          <w:sz w:val="24"/>
          <w:szCs w:val="24"/>
        </w:rPr>
        <w:t>–</w:t>
      </w:r>
      <w:r w:rsidR="00FD0C07">
        <w:rPr>
          <w:rFonts w:hint="eastAsia"/>
          <w:sz w:val="24"/>
          <w:szCs w:val="24"/>
        </w:rPr>
        <w:t xml:space="preserve"> ZETASPERSE </w:t>
      </w:r>
    </w:p>
    <w:p w:rsidR="00FD0C07" w:rsidRPr="00FD0C07" w:rsidRDefault="00FD0C07" w:rsidP="00224723">
      <w:pPr>
        <w:rPr>
          <w:b/>
          <w:szCs w:val="20"/>
        </w:rPr>
      </w:pPr>
      <w:r w:rsidRPr="00FD0C07">
        <w:rPr>
          <w:rFonts w:hint="eastAsia"/>
          <w:b/>
          <w:szCs w:val="20"/>
        </w:rPr>
        <w:t xml:space="preserve">1) Resin-free system Dispersant </w:t>
      </w:r>
    </w:p>
    <w:tbl>
      <w:tblPr>
        <w:tblStyle w:val="1-4"/>
        <w:tblW w:w="9072" w:type="dxa"/>
        <w:tblInd w:w="108" w:type="dxa"/>
        <w:tblLook w:val="04A0"/>
      </w:tblPr>
      <w:tblGrid>
        <w:gridCol w:w="1701"/>
        <w:gridCol w:w="2268"/>
        <w:gridCol w:w="5103"/>
      </w:tblGrid>
      <w:tr w:rsidR="00FD0C07" w:rsidRPr="00FD0C07" w:rsidTr="00FD0C07">
        <w:trPr>
          <w:cnfStyle w:val="100000000000"/>
          <w:trHeight w:val="424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EastAsia" w:eastAsiaTheme="majorEastAsia" w:hAnsiTheme="majorEastAsia" w:cs="Arial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"/>
                <w:color w:val="000000"/>
                <w:kern w:val="0"/>
                <w:sz w:val="16"/>
                <w:szCs w:val="16"/>
              </w:rPr>
              <w:t>Activity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ajorEastAsia" w:eastAsiaTheme="majorEastAsia" w:hAnsiTheme="majorEastAsia" w:cs="Arial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"/>
                <w:color w:val="000000"/>
                <w:kern w:val="0"/>
                <w:sz w:val="16"/>
                <w:szCs w:val="16"/>
              </w:rPr>
              <w:t>Reference</w:t>
            </w:r>
            <w:r w:rsidRPr="00FD0C07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6"/>
                <w:szCs w:val="16"/>
              </w:rPr>
              <w:t xml:space="preserve"> (Usage)</w:t>
            </w:r>
          </w:p>
        </w:tc>
      </w:tr>
      <w:tr w:rsidR="00FD0C07" w:rsidRPr="00FD0C07" w:rsidTr="00FD0C07">
        <w:trPr>
          <w:cnfStyle w:val="000000100000"/>
          <w:trHeight w:val="484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1</w:t>
            </w: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45</w:t>
            </w: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% active in water</w:t>
            </w:r>
          </w:p>
        </w:tc>
        <w:tc>
          <w:tcPr>
            <w:tcW w:w="5103" w:type="dxa"/>
          </w:tcPr>
          <w:p w:rsidR="00821733" w:rsidRDefault="00821733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 xml:space="preserve">Iron oxide (PY42,PR101,PBK11), Titanium oxide (PW6), </w:t>
            </w:r>
          </w:p>
          <w:p w:rsidR="00821733" w:rsidRDefault="00821733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기타 무기안료용 분산제</w:t>
            </w:r>
          </w:p>
          <w:p w:rsidR="00821733" w:rsidRPr="00821733" w:rsidRDefault="00821733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High pigment loading시 양호한 분산안정성을 보임</w:t>
            </w:r>
          </w:p>
        </w:tc>
      </w:tr>
      <w:tr w:rsidR="00FD0C07" w:rsidRPr="00FD0C07" w:rsidTr="00FD0C07">
        <w:trPr>
          <w:cnfStyle w:val="000000010000"/>
          <w:trHeight w:val="451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2300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95%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Cost-effective for Organics / Inorganics pigments</w:t>
            </w:r>
          </w:p>
        </w:tc>
      </w:tr>
      <w:tr w:rsidR="00FD0C07" w:rsidRPr="00FD0C07" w:rsidTr="00FD0C07">
        <w:trPr>
          <w:cnfStyle w:val="000000100000"/>
          <w:trHeight w:val="772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2500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40%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Metal salt red (lithol rubine - PR57:1)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Red lakes (PR57:x, PR48:x, PR49:x, others)</w:t>
            </w:r>
          </w:p>
        </w:tc>
      </w:tr>
      <w:tr w:rsidR="00FD0C07" w:rsidRPr="00FD0C07" w:rsidTr="00FD0C07">
        <w:trPr>
          <w:cnfStyle w:val="000000010000"/>
          <w:trHeight w:val="784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3100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40%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Carbon black(all types)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Inorganics(PW6, PY42, PR101, and others)</w:t>
            </w:r>
          </w:p>
        </w:tc>
      </w:tr>
      <w:tr w:rsidR="00FD0C07" w:rsidRPr="00FD0C07" w:rsidTr="00FD0C07">
        <w:trPr>
          <w:cnfStyle w:val="000000100000"/>
          <w:trHeight w:val="1424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lastRenderedPageBreak/>
              <w:t>Zetasperse 3400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29%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Quinacridones(PV19, PR122, and others),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Perylenes(PR179, PR123, and others)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Dioxazine(PV23, PV37, and others)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Metal-azo complex(PR257, PY150, others)</w:t>
            </w:r>
          </w:p>
        </w:tc>
      </w:tr>
      <w:tr w:rsidR="00FD0C07" w:rsidRPr="00FD0C07" w:rsidTr="00FD0C07">
        <w:trPr>
          <w:cnfStyle w:val="000000010000"/>
          <w:trHeight w:val="711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★Zetasperse 3600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52% active in water</w:t>
            </w:r>
          </w:p>
        </w:tc>
        <w:tc>
          <w:tcPr>
            <w:tcW w:w="5103" w:type="dxa"/>
          </w:tcPr>
          <w:p w:rsidR="00FD0C07" w:rsidRDefault="00FD0C07" w:rsidP="00FD0C07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Surfynol CT-131 CT-136, CT-231 대응 수계안료분산제.</w:t>
            </w:r>
          </w:p>
          <w:p w:rsidR="00FD0C07" w:rsidRPr="00FD0C07" w:rsidRDefault="00FD0C07" w:rsidP="00FD0C07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R</w:t>
            </w: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 xml:space="preserve">esin-free. </w:t>
            </w: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 xml:space="preserve">All organic </w:t>
            </w: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and carbon black pigments</w:t>
            </w:r>
          </w:p>
        </w:tc>
      </w:tr>
      <w:tr w:rsidR="00FD0C07" w:rsidRPr="00FD0C07" w:rsidTr="00FD0C07">
        <w:trPr>
          <w:cnfStyle w:val="000000100000"/>
          <w:trHeight w:val="1418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3700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40%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DPP(PR254, PR264, PO73, and others)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Azo(PY74, PR170, PR120, PO5 and others)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Dioxazine(PV23, PV37, and others)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Phthalocyanine(PG7, PG36, PB15:x, others)</w:t>
            </w:r>
          </w:p>
        </w:tc>
      </w:tr>
    </w:tbl>
    <w:p w:rsidR="00FD0C07" w:rsidRDefault="00FD0C07" w:rsidP="00224723">
      <w:pPr>
        <w:rPr>
          <w:sz w:val="24"/>
          <w:szCs w:val="24"/>
        </w:rPr>
      </w:pPr>
    </w:p>
    <w:p w:rsidR="00FD0C07" w:rsidRPr="00FD0C07" w:rsidRDefault="00FD0C07" w:rsidP="00224723">
      <w:pPr>
        <w:rPr>
          <w:b/>
          <w:szCs w:val="20"/>
        </w:rPr>
      </w:pPr>
      <w:r>
        <w:rPr>
          <w:rFonts w:hint="eastAsia"/>
          <w:b/>
          <w:szCs w:val="20"/>
        </w:rPr>
        <w:t>2) Resin-containing</w:t>
      </w:r>
      <w:r w:rsidRPr="00FD0C07">
        <w:rPr>
          <w:rFonts w:hint="eastAsia"/>
          <w:b/>
          <w:szCs w:val="20"/>
        </w:rPr>
        <w:t xml:space="preserve"> system Dispersant </w:t>
      </w:r>
    </w:p>
    <w:tbl>
      <w:tblPr>
        <w:tblStyle w:val="-6"/>
        <w:tblW w:w="9072" w:type="dxa"/>
        <w:tblLook w:val="04A0"/>
      </w:tblPr>
      <w:tblGrid>
        <w:gridCol w:w="1701"/>
        <w:gridCol w:w="2268"/>
        <w:gridCol w:w="5103"/>
      </w:tblGrid>
      <w:tr w:rsidR="00FD0C07" w:rsidRPr="00FD0C07" w:rsidTr="00A65676">
        <w:trPr>
          <w:cnfStyle w:val="100000000000"/>
          <w:trHeight w:val="451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C07">
            <w:pPr>
              <w:widowControl/>
              <w:wordWrap/>
              <w:autoSpaceDE/>
              <w:autoSpaceDN/>
              <w:jc w:val="left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  <w:t xml:space="preserve">Zetasperse </w:t>
            </w:r>
            <w:r>
              <w:rPr>
                <w:rFonts w:ascii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100000000000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3" w:type="dxa"/>
          </w:tcPr>
          <w:p w:rsidR="00821733" w:rsidRDefault="00821733" w:rsidP="00821733">
            <w:pPr>
              <w:widowControl/>
              <w:wordWrap/>
              <w:autoSpaceDE/>
              <w:autoSpaceDN/>
              <w:cnfStyle w:val="100000000000"/>
              <w:rPr>
                <w:rFonts w:asciiTheme="majorEastAsia" w:hAnsiTheme="majorEastAsia" w:cs="Arial Unicode MS"/>
                <w:color w:val="333333"/>
                <w:sz w:val="16"/>
                <w:szCs w:val="16"/>
              </w:rPr>
            </w:pPr>
            <w:r>
              <w:rPr>
                <w:rFonts w:asciiTheme="majorEastAsia" w:hAnsiTheme="majorEastAsia" w:cs="Arial Unicode MS" w:hint="eastAsia"/>
                <w:color w:val="333333"/>
                <w:sz w:val="16"/>
                <w:szCs w:val="16"/>
              </w:rPr>
              <w:t>Nonionic wetting agent &amp; dispersing stabilizing surfactant</w:t>
            </w:r>
          </w:p>
          <w:p w:rsidR="00A65676" w:rsidRPr="00A65676" w:rsidRDefault="00A65676" w:rsidP="00A65676">
            <w:pPr>
              <w:widowControl/>
              <w:wordWrap/>
              <w:autoSpaceDE/>
              <w:autoSpaceDN/>
              <w:cnfStyle w:val="100000000000"/>
              <w:rPr>
                <w:rFonts w:asciiTheme="majorEastAsia" w:hAnsiTheme="majorEastAsia" w:cs="Arial Unicode MS"/>
                <w:color w:val="333333"/>
                <w:sz w:val="16"/>
                <w:szCs w:val="16"/>
              </w:rPr>
            </w:pPr>
            <w:r>
              <w:rPr>
                <w:rFonts w:asciiTheme="majorEastAsia" w:hAnsiTheme="majorEastAsia" w:cs="Arial Unicode MS" w:hint="eastAsia"/>
                <w:color w:val="333333"/>
                <w:sz w:val="16"/>
                <w:szCs w:val="16"/>
              </w:rPr>
              <w:t xml:space="preserve">Carbon black, Titanium oxide pigment dispersion에 분산안정성을 향상. </w:t>
            </w:r>
          </w:p>
        </w:tc>
      </w:tr>
      <w:tr w:rsidR="00A65676" w:rsidRPr="00FD0C07" w:rsidTr="00A65676">
        <w:trPr>
          <w:cnfStyle w:val="000000100000"/>
          <w:trHeight w:val="384"/>
        </w:trPr>
        <w:tc>
          <w:tcPr>
            <w:cnfStyle w:val="001000000000"/>
            <w:tcW w:w="1701" w:type="dxa"/>
            <w:noWrap/>
            <w:hideMark/>
          </w:tcPr>
          <w:p w:rsidR="00A65676" w:rsidRPr="00FD0C07" w:rsidRDefault="00A65676" w:rsidP="00FD0C07">
            <w:pPr>
              <w:widowControl/>
              <w:wordWrap/>
              <w:autoSpaceDE/>
              <w:autoSpaceDN/>
              <w:jc w:val="left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  <w:t xml:space="preserve">Zetasperse </w:t>
            </w:r>
            <w:r>
              <w:rPr>
                <w:rFonts w:ascii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2268" w:type="dxa"/>
            <w:noWrap/>
            <w:hideMark/>
          </w:tcPr>
          <w:p w:rsidR="00A65676" w:rsidRPr="00FD0C07" w:rsidRDefault="00A65676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</w:tcPr>
          <w:p w:rsidR="00A65676" w:rsidRDefault="00A65676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333333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 xml:space="preserve">Nonionic, High HLB surfactant. </w:t>
            </w:r>
          </w:p>
          <w:p w:rsidR="00A65676" w:rsidRPr="00821733" w:rsidRDefault="00A65676" w:rsidP="00A65676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333333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Organic/Inorganic , carbon black dispersion에 분산안정제로 사용</w:t>
            </w:r>
          </w:p>
        </w:tc>
      </w:tr>
      <w:tr w:rsidR="00A65676" w:rsidRPr="00FD0C07" w:rsidTr="00A65676">
        <w:trPr>
          <w:cnfStyle w:val="000000010000"/>
          <w:trHeight w:val="451"/>
        </w:trPr>
        <w:tc>
          <w:tcPr>
            <w:cnfStyle w:val="001000000000"/>
            <w:tcW w:w="1701" w:type="dxa"/>
            <w:noWrap/>
            <w:hideMark/>
          </w:tcPr>
          <w:p w:rsidR="00A65676" w:rsidRPr="00FD0C07" w:rsidRDefault="00A65676" w:rsidP="00FD0C07">
            <w:pPr>
              <w:widowControl/>
              <w:wordWrap/>
              <w:autoSpaceDE/>
              <w:autoSpaceDN/>
              <w:jc w:val="left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  <w:t xml:space="preserve">Zetasperse </w:t>
            </w:r>
            <w:r>
              <w:rPr>
                <w:rFonts w:ascii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A65676" w:rsidRPr="00FD0C07" w:rsidRDefault="00A65676" w:rsidP="00FD011D">
            <w:pPr>
              <w:widowControl/>
              <w:wordWrap/>
              <w:autoSpaceDE/>
              <w:autoSpaceDN/>
              <w:jc w:val="left"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65676" w:rsidRPr="00FD0C07" w:rsidRDefault="00A65676" w:rsidP="00FD011D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333333"/>
                <w:sz w:val="16"/>
                <w:szCs w:val="16"/>
              </w:rPr>
            </w:pPr>
          </w:p>
        </w:tc>
      </w:tr>
      <w:tr w:rsidR="00FD0C07" w:rsidRPr="00FD0C07" w:rsidTr="00A65676">
        <w:trPr>
          <w:cnfStyle w:val="000000100000"/>
          <w:trHeight w:val="637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  <w:t>Zetasperse 2500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40% active in water</w:t>
            </w:r>
          </w:p>
        </w:tc>
        <w:tc>
          <w:tcPr>
            <w:tcW w:w="5103" w:type="dxa"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10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t>Metal salt red (lithol rubine - PR57:1)</w:t>
            </w:r>
            <w:r w:rsidRPr="00FD0C07">
              <w:rPr>
                <w:rFonts w:asciiTheme="majorEastAsia" w:eastAsiaTheme="majorEastAsia" w:hAnsiTheme="majorEastAsia" w:cs="Arial Unicode MS" w:hint="eastAsia"/>
                <w:color w:val="333333"/>
                <w:sz w:val="16"/>
                <w:szCs w:val="16"/>
              </w:rPr>
              <w:br/>
              <w:t>Red lakes (PR57:x, PR48:x, PR49:x, others)</w:t>
            </w:r>
          </w:p>
        </w:tc>
      </w:tr>
      <w:tr w:rsidR="00FD0C07" w:rsidRPr="00FD0C07" w:rsidTr="00A65676">
        <w:trPr>
          <w:cnfStyle w:val="000000010000"/>
          <w:trHeight w:val="689"/>
        </w:trPr>
        <w:tc>
          <w:tcPr>
            <w:cnfStyle w:val="001000000000"/>
            <w:tcW w:w="1701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hAnsiTheme="majorEastAsia" w:cs="Arial Unicode MS"/>
                <w:color w:val="000000"/>
                <w:kern w:val="0"/>
                <w:sz w:val="16"/>
                <w:szCs w:val="16"/>
              </w:rPr>
              <w:t>★Zetasperse 3600</w:t>
            </w:r>
          </w:p>
        </w:tc>
        <w:tc>
          <w:tcPr>
            <w:tcW w:w="2268" w:type="dxa"/>
            <w:noWrap/>
            <w:hideMark/>
          </w:tcPr>
          <w:p w:rsidR="00FD0C07" w:rsidRPr="00FD0C07" w:rsidRDefault="00FD0C07" w:rsidP="00FD011D">
            <w:pPr>
              <w:widowControl/>
              <w:wordWrap/>
              <w:autoSpaceDE/>
              <w:autoSpaceDN/>
              <w:jc w:val="left"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52% active in water</w:t>
            </w:r>
          </w:p>
        </w:tc>
        <w:tc>
          <w:tcPr>
            <w:tcW w:w="5103" w:type="dxa"/>
          </w:tcPr>
          <w:p w:rsidR="00FD0C07" w:rsidRDefault="00FD0C07" w:rsidP="00FD011D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Surfynol CT-131 CT-136, CT-231 대응 수계안료분산제.</w:t>
            </w:r>
          </w:p>
          <w:p w:rsidR="00FD0C07" w:rsidRPr="00FD0C07" w:rsidRDefault="00FD0C07" w:rsidP="00FD011D">
            <w:pPr>
              <w:widowControl/>
              <w:wordWrap/>
              <w:autoSpaceDE/>
              <w:autoSpaceDN/>
              <w:cnfStyle w:val="000000010000"/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</w:pP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>R</w:t>
            </w: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 xml:space="preserve">esin-free. </w:t>
            </w:r>
            <w:r w:rsidRPr="00FD0C07">
              <w:rPr>
                <w:rFonts w:asciiTheme="majorEastAsia" w:eastAsiaTheme="majorEastAsia" w:hAnsiTheme="majorEastAsia" w:cs="Arial Unicode MS"/>
                <w:color w:val="000000"/>
                <w:kern w:val="0"/>
                <w:sz w:val="16"/>
                <w:szCs w:val="16"/>
              </w:rPr>
              <w:t xml:space="preserve">All organic </w:t>
            </w:r>
            <w:r w:rsidRPr="00FD0C07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16"/>
                <w:szCs w:val="16"/>
              </w:rPr>
              <w:t>and carbon black pigments</w:t>
            </w:r>
          </w:p>
        </w:tc>
      </w:tr>
    </w:tbl>
    <w:p w:rsidR="00FD0C07" w:rsidRPr="00FD0C07" w:rsidRDefault="00FD0C07" w:rsidP="00224723">
      <w:pPr>
        <w:rPr>
          <w:sz w:val="24"/>
          <w:szCs w:val="24"/>
        </w:rPr>
      </w:pPr>
    </w:p>
    <w:p w:rsidR="00FD0C07" w:rsidRDefault="00FD0C07" w:rsidP="00224723">
      <w:pPr>
        <w:rPr>
          <w:rFonts w:ascii="돋움" w:eastAsia="돋움" w:hAnsi="돋움"/>
          <w:b/>
          <w:sz w:val="18"/>
          <w:szCs w:val="18"/>
        </w:rPr>
      </w:pPr>
    </w:p>
    <w:p w:rsidR="00A65676" w:rsidRDefault="00A65676" w:rsidP="00224723">
      <w:pPr>
        <w:rPr>
          <w:rFonts w:ascii="돋움" w:eastAsia="돋움" w:hAnsi="돋움"/>
          <w:b/>
          <w:sz w:val="18"/>
          <w:szCs w:val="18"/>
        </w:rPr>
      </w:pPr>
    </w:p>
    <w:p w:rsidR="00A65676" w:rsidRDefault="00A65676" w:rsidP="00224723">
      <w:pPr>
        <w:rPr>
          <w:rFonts w:ascii="돋움" w:eastAsia="돋움" w:hAnsi="돋움"/>
          <w:b/>
          <w:sz w:val="18"/>
          <w:szCs w:val="18"/>
        </w:rPr>
      </w:pPr>
    </w:p>
    <w:p w:rsidR="00A65676" w:rsidRPr="00DA3E26" w:rsidRDefault="00A65676" w:rsidP="002247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A65676" w:rsidRPr="00DA3E26" w:rsidSect="00E870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B8" w:rsidRDefault="00A36DB8" w:rsidP="009444D3">
      <w:r>
        <w:separator/>
      </w:r>
    </w:p>
  </w:endnote>
  <w:endnote w:type="continuationSeparator" w:id="0">
    <w:p w:rsidR="00A36DB8" w:rsidRDefault="00A36DB8" w:rsidP="0094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B8" w:rsidRDefault="00A36DB8" w:rsidP="009444D3">
      <w:r>
        <w:separator/>
      </w:r>
    </w:p>
  </w:footnote>
  <w:footnote w:type="continuationSeparator" w:id="0">
    <w:p w:rsidR="00A36DB8" w:rsidRDefault="00A36DB8" w:rsidP="0094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810"/>
    <w:multiLevelType w:val="hybridMultilevel"/>
    <w:tmpl w:val="936C0768"/>
    <w:lvl w:ilvl="0" w:tplc="E08631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6A1D94"/>
    <w:multiLevelType w:val="hybridMultilevel"/>
    <w:tmpl w:val="F1447402"/>
    <w:lvl w:ilvl="0" w:tplc="03E8338C">
      <w:start w:val="2"/>
      <w:numFmt w:val="bullet"/>
      <w:lvlText w:val="★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3825DC"/>
    <w:multiLevelType w:val="hybridMultilevel"/>
    <w:tmpl w:val="8674A110"/>
    <w:lvl w:ilvl="0" w:tplc="2848D42E">
      <w:start w:val="1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15521C0C"/>
    <w:multiLevelType w:val="hybridMultilevel"/>
    <w:tmpl w:val="B7306460"/>
    <w:lvl w:ilvl="0" w:tplc="B2E8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8EA6EF5"/>
    <w:multiLevelType w:val="hybridMultilevel"/>
    <w:tmpl w:val="1AC68A70"/>
    <w:lvl w:ilvl="0" w:tplc="6FEABD6A">
      <w:start w:val="2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170A62"/>
    <w:multiLevelType w:val="hybridMultilevel"/>
    <w:tmpl w:val="E0188190"/>
    <w:lvl w:ilvl="0" w:tplc="5ECAF89A">
      <w:start w:val="2"/>
      <w:numFmt w:val="bullet"/>
      <w:lvlText w:val="★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630D88"/>
    <w:multiLevelType w:val="hybridMultilevel"/>
    <w:tmpl w:val="93A81A64"/>
    <w:lvl w:ilvl="0" w:tplc="29DC37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4C3243"/>
    <w:multiLevelType w:val="hybridMultilevel"/>
    <w:tmpl w:val="BDE6DB0A"/>
    <w:lvl w:ilvl="0" w:tplc="CC021F1C">
      <w:start w:val="2"/>
      <w:numFmt w:val="bullet"/>
      <w:lvlText w:val="★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604D6E"/>
    <w:multiLevelType w:val="hybridMultilevel"/>
    <w:tmpl w:val="C2885E46"/>
    <w:lvl w:ilvl="0" w:tplc="E294CB5A">
      <w:start w:val="2"/>
      <w:numFmt w:val="bullet"/>
      <w:lvlText w:val="★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95E3CA2"/>
    <w:multiLevelType w:val="hybridMultilevel"/>
    <w:tmpl w:val="3F5CFE1A"/>
    <w:lvl w:ilvl="0" w:tplc="E3B072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E217DD"/>
    <w:multiLevelType w:val="hybridMultilevel"/>
    <w:tmpl w:val="CDC486A2"/>
    <w:lvl w:ilvl="0" w:tplc="112C0FD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7F417C"/>
    <w:multiLevelType w:val="hybridMultilevel"/>
    <w:tmpl w:val="B6F677CC"/>
    <w:lvl w:ilvl="0" w:tplc="D4543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>
    <w:nsid w:val="3D0224EE"/>
    <w:multiLevelType w:val="hybridMultilevel"/>
    <w:tmpl w:val="2EF8368E"/>
    <w:lvl w:ilvl="0" w:tplc="FE9E9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DED6E34"/>
    <w:multiLevelType w:val="hybridMultilevel"/>
    <w:tmpl w:val="F8DCA0B4"/>
    <w:lvl w:ilvl="0" w:tplc="EED63EA0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9D4232"/>
    <w:multiLevelType w:val="hybridMultilevel"/>
    <w:tmpl w:val="8D80D902"/>
    <w:lvl w:ilvl="0" w:tplc="0DCA5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BF83DBE"/>
    <w:multiLevelType w:val="hybridMultilevel"/>
    <w:tmpl w:val="5DAE49F8"/>
    <w:lvl w:ilvl="0" w:tplc="92DA3B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6">
    <w:nsid w:val="58225210"/>
    <w:multiLevelType w:val="hybridMultilevel"/>
    <w:tmpl w:val="0FEAEC82"/>
    <w:lvl w:ilvl="0" w:tplc="15D62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8416C70"/>
    <w:multiLevelType w:val="hybridMultilevel"/>
    <w:tmpl w:val="BEE25C8C"/>
    <w:lvl w:ilvl="0" w:tplc="3768D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8B27B08"/>
    <w:multiLevelType w:val="hybridMultilevel"/>
    <w:tmpl w:val="800A9FDE"/>
    <w:lvl w:ilvl="0" w:tplc="F4062C9A">
      <w:start w:val="2"/>
      <w:numFmt w:val="bullet"/>
      <w:lvlText w:val="★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AC875EF"/>
    <w:multiLevelType w:val="hybridMultilevel"/>
    <w:tmpl w:val="E4E0FE3A"/>
    <w:lvl w:ilvl="0" w:tplc="A9FE1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A29"/>
    <w:rsid w:val="00001227"/>
    <w:rsid w:val="00001A45"/>
    <w:rsid w:val="000043B1"/>
    <w:rsid w:val="000101A2"/>
    <w:rsid w:val="00015491"/>
    <w:rsid w:val="00015C3A"/>
    <w:rsid w:val="00016618"/>
    <w:rsid w:val="000213D3"/>
    <w:rsid w:val="0002366F"/>
    <w:rsid w:val="00024BAA"/>
    <w:rsid w:val="00025824"/>
    <w:rsid w:val="0002599A"/>
    <w:rsid w:val="00025C8E"/>
    <w:rsid w:val="0002661B"/>
    <w:rsid w:val="0002676B"/>
    <w:rsid w:val="000329B5"/>
    <w:rsid w:val="00032FC5"/>
    <w:rsid w:val="000333EA"/>
    <w:rsid w:val="0003538C"/>
    <w:rsid w:val="00036C84"/>
    <w:rsid w:val="00037001"/>
    <w:rsid w:val="000371AE"/>
    <w:rsid w:val="000452E5"/>
    <w:rsid w:val="000467AD"/>
    <w:rsid w:val="00052F95"/>
    <w:rsid w:val="0005331F"/>
    <w:rsid w:val="00054589"/>
    <w:rsid w:val="0005539D"/>
    <w:rsid w:val="0005695C"/>
    <w:rsid w:val="000604D1"/>
    <w:rsid w:val="0006220C"/>
    <w:rsid w:val="0006307C"/>
    <w:rsid w:val="00064309"/>
    <w:rsid w:val="00064C1B"/>
    <w:rsid w:val="00070467"/>
    <w:rsid w:val="000705A1"/>
    <w:rsid w:val="00070FE1"/>
    <w:rsid w:val="00071036"/>
    <w:rsid w:val="0007344E"/>
    <w:rsid w:val="000767FB"/>
    <w:rsid w:val="00076C7B"/>
    <w:rsid w:val="00077B4D"/>
    <w:rsid w:val="0008084B"/>
    <w:rsid w:val="00080F38"/>
    <w:rsid w:val="00084F87"/>
    <w:rsid w:val="000907E3"/>
    <w:rsid w:val="000911FC"/>
    <w:rsid w:val="0009174A"/>
    <w:rsid w:val="00091E37"/>
    <w:rsid w:val="0009221E"/>
    <w:rsid w:val="000924D2"/>
    <w:rsid w:val="0009449B"/>
    <w:rsid w:val="000A0D7D"/>
    <w:rsid w:val="000A21E3"/>
    <w:rsid w:val="000A2FC0"/>
    <w:rsid w:val="000A3FDB"/>
    <w:rsid w:val="000A4DA9"/>
    <w:rsid w:val="000A62F9"/>
    <w:rsid w:val="000A6649"/>
    <w:rsid w:val="000B16CC"/>
    <w:rsid w:val="000B19C0"/>
    <w:rsid w:val="000B1F2F"/>
    <w:rsid w:val="000B28F6"/>
    <w:rsid w:val="000B3562"/>
    <w:rsid w:val="000B3C23"/>
    <w:rsid w:val="000B4477"/>
    <w:rsid w:val="000B592A"/>
    <w:rsid w:val="000B7C09"/>
    <w:rsid w:val="000C0757"/>
    <w:rsid w:val="000C0ECE"/>
    <w:rsid w:val="000C11F3"/>
    <w:rsid w:val="000C25A0"/>
    <w:rsid w:val="000C4AAD"/>
    <w:rsid w:val="000C56E2"/>
    <w:rsid w:val="000C7C82"/>
    <w:rsid w:val="000D5B95"/>
    <w:rsid w:val="000D6872"/>
    <w:rsid w:val="000E01DC"/>
    <w:rsid w:val="000E1B29"/>
    <w:rsid w:val="000E2E96"/>
    <w:rsid w:val="000E4A83"/>
    <w:rsid w:val="000E4B0A"/>
    <w:rsid w:val="000E5453"/>
    <w:rsid w:val="000F141F"/>
    <w:rsid w:val="000F3C72"/>
    <w:rsid w:val="000F4125"/>
    <w:rsid w:val="000F4D1D"/>
    <w:rsid w:val="000F4FB8"/>
    <w:rsid w:val="000F686B"/>
    <w:rsid w:val="000F6981"/>
    <w:rsid w:val="00100E7E"/>
    <w:rsid w:val="001022D5"/>
    <w:rsid w:val="00102C30"/>
    <w:rsid w:val="0010456A"/>
    <w:rsid w:val="00106277"/>
    <w:rsid w:val="001123FB"/>
    <w:rsid w:val="00114400"/>
    <w:rsid w:val="00116741"/>
    <w:rsid w:val="00116A5C"/>
    <w:rsid w:val="0011725C"/>
    <w:rsid w:val="00122FCE"/>
    <w:rsid w:val="00122FEF"/>
    <w:rsid w:val="001324AA"/>
    <w:rsid w:val="0013426D"/>
    <w:rsid w:val="001349D9"/>
    <w:rsid w:val="00135D23"/>
    <w:rsid w:val="00137240"/>
    <w:rsid w:val="001447DA"/>
    <w:rsid w:val="00145895"/>
    <w:rsid w:val="00150FB2"/>
    <w:rsid w:val="00153B8F"/>
    <w:rsid w:val="00155001"/>
    <w:rsid w:val="001551A1"/>
    <w:rsid w:val="001555E8"/>
    <w:rsid w:val="00156363"/>
    <w:rsid w:val="001569F5"/>
    <w:rsid w:val="00157EBA"/>
    <w:rsid w:val="00160C85"/>
    <w:rsid w:val="00161343"/>
    <w:rsid w:val="0016446F"/>
    <w:rsid w:val="00164B5A"/>
    <w:rsid w:val="00167569"/>
    <w:rsid w:val="00174608"/>
    <w:rsid w:val="001749BB"/>
    <w:rsid w:val="00176078"/>
    <w:rsid w:val="00176A78"/>
    <w:rsid w:val="001777EA"/>
    <w:rsid w:val="001814A9"/>
    <w:rsid w:val="001834DF"/>
    <w:rsid w:val="00185201"/>
    <w:rsid w:val="0018546C"/>
    <w:rsid w:val="00190C58"/>
    <w:rsid w:val="0019339F"/>
    <w:rsid w:val="0019462C"/>
    <w:rsid w:val="00194BDA"/>
    <w:rsid w:val="0019683D"/>
    <w:rsid w:val="001A0E19"/>
    <w:rsid w:val="001A1D8D"/>
    <w:rsid w:val="001B16BB"/>
    <w:rsid w:val="001B1C39"/>
    <w:rsid w:val="001B4A48"/>
    <w:rsid w:val="001B4E96"/>
    <w:rsid w:val="001B729B"/>
    <w:rsid w:val="001B7A10"/>
    <w:rsid w:val="001C0C69"/>
    <w:rsid w:val="001C336D"/>
    <w:rsid w:val="001C5B80"/>
    <w:rsid w:val="001C635B"/>
    <w:rsid w:val="001C6ACF"/>
    <w:rsid w:val="001C76B0"/>
    <w:rsid w:val="001D641E"/>
    <w:rsid w:val="001D76E6"/>
    <w:rsid w:val="001E0386"/>
    <w:rsid w:val="001E0DA0"/>
    <w:rsid w:val="001E2BF8"/>
    <w:rsid w:val="001E36D1"/>
    <w:rsid w:val="001E3718"/>
    <w:rsid w:val="001E5B84"/>
    <w:rsid w:val="001E62BE"/>
    <w:rsid w:val="001E6ACD"/>
    <w:rsid w:val="001F14F1"/>
    <w:rsid w:val="001F1C47"/>
    <w:rsid w:val="001F6D72"/>
    <w:rsid w:val="00202433"/>
    <w:rsid w:val="002029F2"/>
    <w:rsid w:val="0020476B"/>
    <w:rsid w:val="002051F9"/>
    <w:rsid w:val="00205BD0"/>
    <w:rsid w:val="00206C21"/>
    <w:rsid w:val="00211B28"/>
    <w:rsid w:val="00211FAF"/>
    <w:rsid w:val="0021530C"/>
    <w:rsid w:val="00217127"/>
    <w:rsid w:val="00221370"/>
    <w:rsid w:val="00221B3F"/>
    <w:rsid w:val="00222741"/>
    <w:rsid w:val="00224723"/>
    <w:rsid w:val="00224BC9"/>
    <w:rsid w:val="002256C6"/>
    <w:rsid w:val="002315D5"/>
    <w:rsid w:val="002335D0"/>
    <w:rsid w:val="00234293"/>
    <w:rsid w:val="00234EB6"/>
    <w:rsid w:val="002362FD"/>
    <w:rsid w:val="00236C6C"/>
    <w:rsid w:val="00240737"/>
    <w:rsid w:val="00240FB4"/>
    <w:rsid w:val="00243589"/>
    <w:rsid w:val="00247094"/>
    <w:rsid w:val="00252964"/>
    <w:rsid w:val="002563B6"/>
    <w:rsid w:val="00256ADE"/>
    <w:rsid w:val="00260408"/>
    <w:rsid w:val="00261E8A"/>
    <w:rsid w:val="00262923"/>
    <w:rsid w:val="00264FB4"/>
    <w:rsid w:val="002668D1"/>
    <w:rsid w:val="00266A3F"/>
    <w:rsid w:val="00267236"/>
    <w:rsid w:val="00267519"/>
    <w:rsid w:val="00273961"/>
    <w:rsid w:val="002745C2"/>
    <w:rsid w:val="002757B9"/>
    <w:rsid w:val="002758ED"/>
    <w:rsid w:val="00281950"/>
    <w:rsid w:val="002835D4"/>
    <w:rsid w:val="0028371D"/>
    <w:rsid w:val="00285ECA"/>
    <w:rsid w:val="00285FA3"/>
    <w:rsid w:val="00292E94"/>
    <w:rsid w:val="00297A94"/>
    <w:rsid w:val="002A0CF7"/>
    <w:rsid w:val="002A1BB3"/>
    <w:rsid w:val="002A4350"/>
    <w:rsid w:val="002A4ADE"/>
    <w:rsid w:val="002A733A"/>
    <w:rsid w:val="002B1972"/>
    <w:rsid w:val="002B228A"/>
    <w:rsid w:val="002B2F39"/>
    <w:rsid w:val="002B3CF2"/>
    <w:rsid w:val="002B3D4B"/>
    <w:rsid w:val="002B6135"/>
    <w:rsid w:val="002B641A"/>
    <w:rsid w:val="002C0F60"/>
    <w:rsid w:val="002C28B8"/>
    <w:rsid w:val="002C47B6"/>
    <w:rsid w:val="002C585D"/>
    <w:rsid w:val="002C6A06"/>
    <w:rsid w:val="002C75D6"/>
    <w:rsid w:val="002C794E"/>
    <w:rsid w:val="002C7971"/>
    <w:rsid w:val="002C7CF5"/>
    <w:rsid w:val="002D5E33"/>
    <w:rsid w:val="002D6124"/>
    <w:rsid w:val="002D654E"/>
    <w:rsid w:val="002E2031"/>
    <w:rsid w:val="002E26DE"/>
    <w:rsid w:val="002E327E"/>
    <w:rsid w:val="002E37C5"/>
    <w:rsid w:val="002E405A"/>
    <w:rsid w:val="002E4935"/>
    <w:rsid w:val="002E649E"/>
    <w:rsid w:val="002E67BA"/>
    <w:rsid w:val="002F022B"/>
    <w:rsid w:val="002F50F9"/>
    <w:rsid w:val="002F5AB4"/>
    <w:rsid w:val="002F6412"/>
    <w:rsid w:val="00307916"/>
    <w:rsid w:val="003079BC"/>
    <w:rsid w:val="003115CC"/>
    <w:rsid w:val="00314885"/>
    <w:rsid w:val="00315AE7"/>
    <w:rsid w:val="003178E1"/>
    <w:rsid w:val="00320F6E"/>
    <w:rsid w:val="00322A00"/>
    <w:rsid w:val="00322B4E"/>
    <w:rsid w:val="003232F7"/>
    <w:rsid w:val="003260A9"/>
    <w:rsid w:val="00326B1F"/>
    <w:rsid w:val="00327591"/>
    <w:rsid w:val="003302CE"/>
    <w:rsid w:val="00333006"/>
    <w:rsid w:val="00334920"/>
    <w:rsid w:val="003368A0"/>
    <w:rsid w:val="00342363"/>
    <w:rsid w:val="00342CE0"/>
    <w:rsid w:val="003445B7"/>
    <w:rsid w:val="0034710A"/>
    <w:rsid w:val="0035181C"/>
    <w:rsid w:val="00351D83"/>
    <w:rsid w:val="00353A96"/>
    <w:rsid w:val="00355187"/>
    <w:rsid w:val="00357B83"/>
    <w:rsid w:val="00360CC9"/>
    <w:rsid w:val="003621F4"/>
    <w:rsid w:val="00362BC9"/>
    <w:rsid w:val="003669D7"/>
    <w:rsid w:val="00366A55"/>
    <w:rsid w:val="0037078F"/>
    <w:rsid w:val="00372D2C"/>
    <w:rsid w:val="00374470"/>
    <w:rsid w:val="00382F2C"/>
    <w:rsid w:val="00383392"/>
    <w:rsid w:val="00384735"/>
    <w:rsid w:val="00385FFA"/>
    <w:rsid w:val="00386CAA"/>
    <w:rsid w:val="003909AC"/>
    <w:rsid w:val="00390DC1"/>
    <w:rsid w:val="00391CAC"/>
    <w:rsid w:val="00392458"/>
    <w:rsid w:val="003924EC"/>
    <w:rsid w:val="0039277B"/>
    <w:rsid w:val="003944BE"/>
    <w:rsid w:val="00394C0E"/>
    <w:rsid w:val="00394ECB"/>
    <w:rsid w:val="003951B9"/>
    <w:rsid w:val="003A402E"/>
    <w:rsid w:val="003A4DC4"/>
    <w:rsid w:val="003A5E1D"/>
    <w:rsid w:val="003A75A2"/>
    <w:rsid w:val="003B41BC"/>
    <w:rsid w:val="003B5F8D"/>
    <w:rsid w:val="003B606E"/>
    <w:rsid w:val="003C0845"/>
    <w:rsid w:val="003C26C3"/>
    <w:rsid w:val="003C31BB"/>
    <w:rsid w:val="003D347B"/>
    <w:rsid w:val="003D5E0E"/>
    <w:rsid w:val="003D66EE"/>
    <w:rsid w:val="003D6908"/>
    <w:rsid w:val="003E078B"/>
    <w:rsid w:val="003E1177"/>
    <w:rsid w:val="003E3BFB"/>
    <w:rsid w:val="003E5ACA"/>
    <w:rsid w:val="003F3B00"/>
    <w:rsid w:val="003F735B"/>
    <w:rsid w:val="004013BC"/>
    <w:rsid w:val="00401AA2"/>
    <w:rsid w:val="00403934"/>
    <w:rsid w:val="00407A81"/>
    <w:rsid w:val="004101DA"/>
    <w:rsid w:val="00410A0B"/>
    <w:rsid w:val="004127EE"/>
    <w:rsid w:val="00412F0B"/>
    <w:rsid w:val="00413460"/>
    <w:rsid w:val="004136EF"/>
    <w:rsid w:val="00417A47"/>
    <w:rsid w:val="00420760"/>
    <w:rsid w:val="00422021"/>
    <w:rsid w:val="004220FB"/>
    <w:rsid w:val="0042213B"/>
    <w:rsid w:val="00422C3C"/>
    <w:rsid w:val="00426512"/>
    <w:rsid w:val="00426F24"/>
    <w:rsid w:val="00430C35"/>
    <w:rsid w:val="00431630"/>
    <w:rsid w:val="00434AF2"/>
    <w:rsid w:val="004357B4"/>
    <w:rsid w:val="00437A8B"/>
    <w:rsid w:val="00442455"/>
    <w:rsid w:val="0044512A"/>
    <w:rsid w:val="0045045E"/>
    <w:rsid w:val="00453573"/>
    <w:rsid w:val="00453BD7"/>
    <w:rsid w:val="00454B9B"/>
    <w:rsid w:val="0045526C"/>
    <w:rsid w:val="00455409"/>
    <w:rsid w:val="004566BC"/>
    <w:rsid w:val="00456B9C"/>
    <w:rsid w:val="00460482"/>
    <w:rsid w:val="00462F0B"/>
    <w:rsid w:val="00463CBC"/>
    <w:rsid w:val="00464228"/>
    <w:rsid w:val="004677C5"/>
    <w:rsid w:val="0046783C"/>
    <w:rsid w:val="00470CAF"/>
    <w:rsid w:val="00470D28"/>
    <w:rsid w:val="004719EA"/>
    <w:rsid w:val="00473172"/>
    <w:rsid w:val="00473822"/>
    <w:rsid w:val="00473C09"/>
    <w:rsid w:val="00475C39"/>
    <w:rsid w:val="00476A9A"/>
    <w:rsid w:val="00480336"/>
    <w:rsid w:val="00483FC0"/>
    <w:rsid w:val="0048487B"/>
    <w:rsid w:val="00484EEC"/>
    <w:rsid w:val="00487FF5"/>
    <w:rsid w:val="00490709"/>
    <w:rsid w:val="00492CFD"/>
    <w:rsid w:val="00497AEA"/>
    <w:rsid w:val="00497CCB"/>
    <w:rsid w:val="004A1970"/>
    <w:rsid w:val="004A33F1"/>
    <w:rsid w:val="004A3A3E"/>
    <w:rsid w:val="004A4F5F"/>
    <w:rsid w:val="004A5492"/>
    <w:rsid w:val="004A6ADC"/>
    <w:rsid w:val="004B0751"/>
    <w:rsid w:val="004B11F9"/>
    <w:rsid w:val="004B1FC6"/>
    <w:rsid w:val="004B21DF"/>
    <w:rsid w:val="004B27A2"/>
    <w:rsid w:val="004B3904"/>
    <w:rsid w:val="004B5D39"/>
    <w:rsid w:val="004B6346"/>
    <w:rsid w:val="004B7D35"/>
    <w:rsid w:val="004C19D7"/>
    <w:rsid w:val="004C37B8"/>
    <w:rsid w:val="004C38C9"/>
    <w:rsid w:val="004C4474"/>
    <w:rsid w:val="004C5C2B"/>
    <w:rsid w:val="004C6118"/>
    <w:rsid w:val="004D02D5"/>
    <w:rsid w:val="004D6035"/>
    <w:rsid w:val="004E6054"/>
    <w:rsid w:val="004E6176"/>
    <w:rsid w:val="004E619B"/>
    <w:rsid w:val="004E6586"/>
    <w:rsid w:val="004F1A51"/>
    <w:rsid w:val="004F2A79"/>
    <w:rsid w:val="004F42BE"/>
    <w:rsid w:val="004F594D"/>
    <w:rsid w:val="004F7CCE"/>
    <w:rsid w:val="00504CAA"/>
    <w:rsid w:val="005056DA"/>
    <w:rsid w:val="00507621"/>
    <w:rsid w:val="00512131"/>
    <w:rsid w:val="00513865"/>
    <w:rsid w:val="005178D8"/>
    <w:rsid w:val="00517B3A"/>
    <w:rsid w:val="00520777"/>
    <w:rsid w:val="005211D9"/>
    <w:rsid w:val="00523321"/>
    <w:rsid w:val="00525851"/>
    <w:rsid w:val="00527621"/>
    <w:rsid w:val="00527B67"/>
    <w:rsid w:val="00533EA6"/>
    <w:rsid w:val="0053534B"/>
    <w:rsid w:val="00535798"/>
    <w:rsid w:val="00537A73"/>
    <w:rsid w:val="00540935"/>
    <w:rsid w:val="00540BA8"/>
    <w:rsid w:val="00542F32"/>
    <w:rsid w:val="005447BE"/>
    <w:rsid w:val="005449B6"/>
    <w:rsid w:val="00546014"/>
    <w:rsid w:val="0055206C"/>
    <w:rsid w:val="005549CA"/>
    <w:rsid w:val="005575C3"/>
    <w:rsid w:val="005579FA"/>
    <w:rsid w:val="0056214D"/>
    <w:rsid w:val="00562C62"/>
    <w:rsid w:val="00565BD7"/>
    <w:rsid w:val="0056711E"/>
    <w:rsid w:val="0056723C"/>
    <w:rsid w:val="005700E0"/>
    <w:rsid w:val="00571755"/>
    <w:rsid w:val="005720B3"/>
    <w:rsid w:val="00574CFF"/>
    <w:rsid w:val="00584634"/>
    <w:rsid w:val="00584A82"/>
    <w:rsid w:val="005855D6"/>
    <w:rsid w:val="00585928"/>
    <w:rsid w:val="005861FB"/>
    <w:rsid w:val="0058674A"/>
    <w:rsid w:val="00587430"/>
    <w:rsid w:val="005878B1"/>
    <w:rsid w:val="00591062"/>
    <w:rsid w:val="005941B2"/>
    <w:rsid w:val="00594C99"/>
    <w:rsid w:val="005A1786"/>
    <w:rsid w:val="005A242F"/>
    <w:rsid w:val="005A3BD7"/>
    <w:rsid w:val="005A5FFE"/>
    <w:rsid w:val="005A73E7"/>
    <w:rsid w:val="005A75FB"/>
    <w:rsid w:val="005B264A"/>
    <w:rsid w:val="005B3409"/>
    <w:rsid w:val="005B3DCA"/>
    <w:rsid w:val="005B6F83"/>
    <w:rsid w:val="005C1810"/>
    <w:rsid w:val="005C1FAD"/>
    <w:rsid w:val="005C283C"/>
    <w:rsid w:val="005D01DE"/>
    <w:rsid w:val="005D0760"/>
    <w:rsid w:val="005D0895"/>
    <w:rsid w:val="005D0CD7"/>
    <w:rsid w:val="005D0CF4"/>
    <w:rsid w:val="005D49EA"/>
    <w:rsid w:val="005D5B1C"/>
    <w:rsid w:val="005D6941"/>
    <w:rsid w:val="005E1308"/>
    <w:rsid w:val="005E3BFD"/>
    <w:rsid w:val="005E4825"/>
    <w:rsid w:val="005E706E"/>
    <w:rsid w:val="005F0124"/>
    <w:rsid w:val="005F4356"/>
    <w:rsid w:val="005F6AA4"/>
    <w:rsid w:val="005F70EA"/>
    <w:rsid w:val="00600CB6"/>
    <w:rsid w:val="00601EB1"/>
    <w:rsid w:val="00602268"/>
    <w:rsid w:val="0060374C"/>
    <w:rsid w:val="00605E64"/>
    <w:rsid w:val="006061DA"/>
    <w:rsid w:val="006110A6"/>
    <w:rsid w:val="00612F7D"/>
    <w:rsid w:val="0061479E"/>
    <w:rsid w:val="0061585D"/>
    <w:rsid w:val="006209B3"/>
    <w:rsid w:val="00620DB1"/>
    <w:rsid w:val="006212FC"/>
    <w:rsid w:val="006231D8"/>
    <w:rsid w:val="0062392F"/>
    <w:rsid w:val="00626BDE"/>
    <w:rsid w:val="0062776D"/>
    <w:rsid w:val="00631902"/>
    <w:rsid w:val="00632871"/>
    <w:rsid w:val="00637DD4"/>
    <w:rsid w:val="006420CD"/>
    <w:rsid w:val="006424B7"/>
    <w:rsid w:val="00643A73"/>
    <w:rsid w:val="00644C58"/>
    <w:rsid w:val="00646155"/>
    <w:rsid w:val="0064712D"/>
    <w:rsid w:val="00650BD3"/>
    <w:rsid w:val="0065132B"/>
    <w:rsid w:val="00651A93"/>
    <w:rsid w:val="00651C47"/>
    <w:rsid w:val="006522C7"/>
    <w:rsid w:val="006545F1"/>
    <w:rsid w:val="0065638B"/>
    <w:rsid w:val="006567D1"/>
    <w:rsid w:val="00656EBD"/>
    <w:rsid w:val="006600DA"/>
    <w:rsid w:val="00660FDC"/>
    <w:rsid w:val="00662C1B"/>
    <w:rsid w:val="00663C24"/>
    <w:rsid w:val="00663CBB"/>
    <w:rsid w:val="00665A51"/>
    <w:rsid w:val="00666BD8"/>
    <w:rsid w:val="00670731"/>
    <w:rsid w:val="00671F3E"/>
    <w:rsid w:val="006768CA"/>
    <w:rsid w:val="006807C4"/>
    <w:rsid w:val="00681E7B"/>
    <w:rsid w:val="006826B4"/>
    <w:rsid w:val="00682DE0"/>
    <w:rsid w:val="00683030"/>
    <w:rsid w:val="00683182"/>
    <w:rsid w:val="006844D3"/>
    <w:rsid w:val="0069014E"/>
    <w:rsid w:val="00690CEF"/>
    <w:rsid w:val="0069196B"/>
    <w:rsid w:val="0069261D"/>
    <w:rsid w:val="00693C97"/>
    <w:rsid w:val="006944F7"/>
    <w:rsid w:val="0069470B"/>
    <w:rsid w:val="006965E2"/>
    <w:rsid w:val="00697300"/>
    <w:rsid w:val="006A14FF"/>
    <w:rsid w:val="006A1CFE"/>
    <w:rsid w:val="006A6FAF"/>
    <w:rsid w:val="006B0573"/>
    <w:rsid w:val="006B4578"/>
    <w:rsid w:val="006B52B9"/>
    <w:rsid w:val="006B6D99"/>
    <w:rsid w:val="006C051C"/>
    <w:rsid w:val="006C1BB4"/>
    <w:rsid w:val="006C2678"/>
    <w:rsid w:val="006C2865"/>
    <w:rsid w:val="006C3AFE"/>
    <w:rsid w:val="006C47A6"/>
    <w:rsid w:val="006C54A4"/>
    <w:rsid w:val="006C7371"/>
    <w:rsid w:val="006C790D"/>
    <w:rsid w:val="006D1E1D"/>
    <w:rsid w:val="006D2749"/>
    <w:rsid w:val="006D3797"/>
    <w:rsid w:val="006D3AB6"/>
    <w:rsid w:val="006D5688"/>
    <w:rsid w:val="006D56AE"/>
    <w:rsid w:val="006D7FC2"/>
    <w:rsid w:val="006E0938"/>
    <w:rsid w:val="006E3F88"/>
    <w:rsid w:val="006E4AA6"/>
    <w:rsid w:val="006E6204"/>
    <w:rsid w:val="006E6863"/>
    <w:rsid w:val="006E7684"/>
    <w:rsid w:val="006F1E4F"/>
    <w:rsid w:val="006F3560"/>
    <w:rsid w:val="006F46E8"/>
    <w:rsid w:val="006F5D61"/>
    <w:rsid w:val="006F5EFB"/>
    <w:rsid w:val="006F6183"/>
    <w:rsid w:val="00700466"/>
    <w:rsid w:val="007004E6"/>
    <w:rsid w:val="007008C1"/>
    <w:rsid w:val="0070196C"/>
    <w:rsid w:val="00703915"/>
    <w:rsid w:val="007043E0"/>
    <w:rsid w:val="00707DA5"/>
    <w:rsid w:val="007123E2"/>
    <w:rsid w:val="0071275D"/>
    <w:rsid w:val="00715100"/>
    <w:rsid w:val="0071617D"/>
    <w:rsid w:val="007162E0"/>
    <w:rsid w:val="0071773F"/>
    <w:rsid w:val="0072127D"/>
    <w:rsid w:val="00722E33"/>
    <w:rsid w:val="007240D2"/>
    <w:rsid w:val="00725B51"/>
    <w:rsid w:val="00727927"/>
    <w:rsid w:val="00727B3C"/>
    <w:rsid w:val="00727FEE"/>
    <w:rsid w:val="00731B1E"/>
    <w:rsid w:val="007320AD"/>
    <w:rsid w:val="00732146"/>
    <w:rsid w:val="00732D07"/>
    <w:rsid w:val="007335F4"/>
    <w:rsid w:val="007340D6"/>
    <w:rsid w:val="00734603"/>
    <w:rsid w:val="007353D4"/>
    <w:rsid w:val="00741818"/>
    <w:rsid w:val="00745C7C"/>
    <w:rsid w:val="00751776"/>
    <w:rsid w:val="007519B4"/>
    <w:rsid w:val="00756561"/>
    <w:rsid w:val="00761707"/>
    <w:rsid w:val="0076199E"/>
    <w:rsid w:val="00761C30"/>
    <w:rsid w:val="00764099"/>
    <w:rsid w:val="00764A64"/>
    <w:rsid w:val="0076745F"/>
    <w:rsid w:val="00767862"/>
    <w:rsid w:val="00767A0A"/>
    <w:rsid w:val="00770FBF"/>
    <w:rsid w:val="0077115F"/>
    <w:rsid w:val="0077128A"/>
    <w:rsid w:val="00771405"/>
    <w:rsid w:val="00774D17"/>
    <w:rsid w:val="00775091"/>
    <w:rsid w:val="0077788C"/>
    <w:rsid w:val="00780F66"/>
    <w:rsid w:val="00781792"/>
    <w:rsid w:val="00783FFB"/>
    <w:rsid w:val="007845D4"/>
    <w:rsid w:val="007848B6"/>
    <w:rsid w:val="00785CE7"/>
    <w:rsid w:val="00787AA6"/>
    <w:rsid w:val="007901F4"/>
    <w:rsid w:val="00790CE2"/>
    <w:rsid w:val="00791379"/>
    <w:rsid w:val="0079295B"/>
    <w:rsid w:val="00792ABF"/>
    <w:rsid w:val="0079318B"/>
    <w:rsid w:val="00793B4B"/>
    <w:rsid w:val="007946CA"/>
    <w:rsid w:val="007961E3"/>
    <w:rsid w:val="007A0729"/>
    <w:rsid w:val="007A39C7"/>
    <w:rsid w:val="007A455A"/>
    <w:rsid w:val="007A501E"/>
    <w:rsid w:val="007A6493"/>
    <w:rsid w:val="007A729A"/>
    <w:rsid w:val="007B4707"/>
    <w:rsid w:val="007B71B9"/>
    <w:rsid w:val="007B71BE"/>
    <w:rsid w:val="007B7A8B"/>
    <w:rsid w:val="007C0AD3"/>
    <w:rsid w:val="007C11C2"/>
    <w:rsid w:val="007C3215"/>
    <w:rsid w:val="007C47E1"/>
    <w:rsid w:val="007C51A2"/>
    <w:rsid w:val="007C5A12"/>
    <w:rsid w:val="007C5B0F"/>
    <w:rsid w:val="007C61B4"/>
    <w:rsid w:val="007C64A4"/>
    <w:rsid w:val="007C655A"/>
    <w:rsid w:val="007C6FFA"/>
    <w:rsid w:val="007D1A81"/>
    <w:rsid w:val="007D234C"/>
    <w:rsid w:val="007D2DA6"/>
    <w:rsid w:val="007D34C3"/>
    <w:rsid w:val="007D5F56"/>
    <w:rsid w:val="007D74AE"/>
    <w:rsid w:val="007E0FE4"/>
    <w:rsid w:val="007E51B4"/>
    <w:rsid w:val="007E59B6"/>
    <w:rsid w:val="007E746E"/>
    <w:rsid w:val="007E77DA"/>
    <w:rsid w:val="007F1308"/>
    <w:rsid w:val="007F4F19"/>
    <w:rsid w:val="007F5B66"/>
    <w:rsid w:val="00801624"/>
    <w:rsid w:val="00805ACA"/>
    <w:rsid w:val="00805DDA"/>
    <w:rsid w:val="008076C9"/>
    <w:rsid w:val="00810C11"/>
    <w:rsid w:val="00810DCC"/>
    <w:rsid w:val="0081167F"/>
    <w:rsid w:val="00811AB0"/>
    <w:rsid w:val="008143FD"/>
    <w:rsid w:val="00814C49"/>
    <w:rsid w:val="00814DA3"/>
    <w:rsid w:val="00816EC7"/>
    <w:rsid w:val="00820E03"/>
    <w:rsid w:val="0082170E"/>
    <w:rsid w:val="00821733"/>
    <w:rsid w:val="00822494"/>
    <w:rsid w:val="0082290B"/>
    <w:rsid w:val="00822D6E"/>
    <w:rsid w:val="00822F7B"/>
    <w:rsid w:val="008232B3"/>
    <w:rsid w:val="00823AC0"/>
    <w:rsid w:val="00830201"/>
    <w:rsid w:val="00830D61"/>
    <w:rsid w:val="00834CB1"/>
    <w:rsid w:val="00843DEC"/>
    <w:rsid w:val="0084411C"/>
    <w:rsid w:val="00844B3B"/>
    <w:rsid w:val="00853619"/>
    <w:rsid w:val="008537B0"/>
    <w:rsid w:val="00853C8C"/>
    <w:rsid w:val="0085404D"/>
    <w:rsid w:val="00855017"/>
    <w:rsid w:val="00856135"/>
    <w:rsid w:val="0085697B"/>
    <w:rsid w:val="00856A35"/>
    <w:rsid w:val="00860E06"/>
    <w:rsid w:val="00860FA4"/>
    <w:rsid w:val="0086211F"/>
    <w:rsid w:val="00862539"/>
    <w:rsid w:val="00863AFA"/>
    <w:rsid w:val="008641FD"/>
    <w:rsid w:val="00864745"/>
    <w:rsid w:val="00864812"/>
    <w:rsid w:val="00865570"/>
    <w:rsid w:val="00866BE0"/>
    <w:rsid w:val="008677A3"/>
    <w:rsid w:val="00867D41"/>
    <w:rsid w:val="00870503"/>
    <w:rsid w:val="00871320"/>
    <w:rsid w:val="00871505"/>
    <w:rsid w:val="00872D0F"/>
    <w:rsid w:val="00872DDF"/>
    <w:rsid w:val="00872EFE"/>
    <w:rsid w:val="00874635"/>
    <w:rsid w:val="008747CF"/>
    <w:rsid w:val="00874C14"/>
    <w:rsid w:val="008757EA"/>
    <w:rsid w:val="00875886"/>
    <w:rsid w:val="008763DD"/>
    <w:rsid w:val="00881745"/>
    <w:rsid w:val="00881B2B"/>
    <w:rsid w:val="00881D24"/>
    <w:rsid w:val="008853A4"/>
    <w:rsid w:val="00886AF9"/>
    <w:rsid w:val="00886D9B"/>
    <w:rsid w:val="00887A7C"/>
    <w:rsid w:val="00892E5A"/>
    <w:rsid w:val="008A0780"/>
    <w:rsid w:val="008A1663"/>
    <w:rsid w:val="008A17D8"/>
    <w:rsid w:val="008A2D19"/>
    <w:rsid w:val="008A5DC3"/>
    <w:rsid w:val="008B084C"/>
    <w:rsid w:val="008B0CAC"/>
    <w:rsid w:val="008B2271"/>
    <w:rsid w:val="008B47A1"/>
    <w:rsid w:val="008B6935"/>
    <w:rsid w:val="008B6EB6"/>
    <w:rsid w:val="008B7DF6"/>
    <w:rsid w:val="008B7FC8"/>
    <w:rsid w:val="008C2ACF"/>
    <w:rsid w:val="008C448B"/>
    <w:rsid w:val="008C600E"/>
    <w:rsid w:val="008C7AD9"/>
    <w:rsid w:val="008D0309"/>
    <w:rsid w:val="008D0DB8"/>
    <w:rsid w:val="008D21B4"/>
    <w:rsid w:val="008D2F5C"/>
    <w:rsid w:val="008D2FEA"/>
    <w:rsid w:val="008D3BBC"/>
    <w:rsid w:val="008D5641"/>
    <w:rsid w:val="008D65BD"/>
    <w:rsid w:val="008D7884"/>
    <w:rsid w:val="008E0968"/>
    <w:rsid w:val="008E11D2"/>
    <w:rsid w:val="008E1353"/>
    <w:rsid w:val="008E2628"/>
    <w:rsid w:val="008E54F1"/>
    <w:rsid w:val="008E6449"/>
    <w:rsid w:val="008E6B08"/>
    <w:rsid w:val="008E7F5C"/>
    <w:rsid w:val="008F0259"/>
    <w:rsid w:val="008F0312"/>
    <w:rsid w:val="008F13EF"/>
    <w:rsid w:val="008F17DF"/>
    <w:rsid w:val="008F6377"/>
    <w:rsid w:val="008F6DEA"/>
    <w:rsid w:val="00900D2D"/>
    <w:rsid w:val="00901574"/>
    <w:rsid w:val="00903092"/>
    <w:rsid w:val="009035CE"/>
    <w:rsid w:val="00903650"/>
    <w:rsid w:val="009045E6"/>
    <w:rsid w:val="00904D51"/>
    <w:rsid w:val="009108BD"/>
    <w:rsid w:val="00911155"/>
    <w:rsid w:val="00911837"/>
    <w:rsid w:val="009136EC"/>
    <w:rsid w:val="0091389A"/>
    <w:rsid w:val="0091522E"/>
    <w:rsid w:val="0092567C"/>
    <w:rsid w:val="00926053"/>
    <w:rsid w:val="0092681B"/>
    <w:rsid w:val="0092752D"/>
    <w:rsid w:val="0093053B"/>
    <w:rsid w:val="009329D8"/>
    <w:rsid w:val="00932DAE"/>
    <w:rsid w:val="00935A97"/>
    <w:rsid w:val="009371FF"/>
    <w:rsid w:val="00941134"/>
    <w:rsid w:val="00943BB8"/>
    <w:rsid w:val="009444D3"/>
    <w:rsid w:val="00944D50"/>
    <w:rsid w:val="00947DF3"/>
    <w:rsid w:val="0095192D"/>
    <w:rsid w:val="00952504"/>
    <w:rsid w:val="00952A83"/>
    <w:rsid w:val="00956F2E"/>
    <w:rsid w:val="00960EF5"/>
    <w:rsid w:val="00962E97"/>
    <w:rsid w:val="00963C4A"/>
    <w:rsid w:val="00964442"/>
    <w:rsid w:val="00966D2B"/>
    <w:rsid w:val="009701FF"/>
    <w:rsid w:val="00973285"/>
    <w:rsid w:val="0097492D"/>
    <w:rsid w:val="00976CBF"/>
    <w:rsid w:val="00977777"/>
    <w:rsid w:val="00977BB2"/>
    <w:rsid w:val="00977E2D"/>
    <w:rsid w:val="009832C4"/>
    <w:rsid w:val="00984AAF"/>
    <w:rsid w:val="00986380"/>
    <w:rsid w:val="0098685F"/>
    <w:rsid w:val="00986C9C"/>
    <w:rsid w:val="00987F27"/>
    <w:rsid w:val="00990B6C"/>
    <w:rsid w:val="00990D68"/>
    <w:rsid w:val="00991C33"/>
    <w:rsid w:val="00991CB9"/>
    <w:rsid w:val="00996870"/>
    <w:rsid w:val="009A2F9B"/>
    <w:rsid w:val="009A4119"/>
    <w:rsid w:val="009B2C40"/>
    <w:rsid w:val="009B5A57"/>
    <w:rsid w:val="009B5DF4"/>
    <w:rsid w:val="009C0EA9"/>
    <w:rsid w:val="009C19F4"/>
    <w:rsid w:val="009C4E57"/>
    <w:rsid w:val="009C59E3"/>
    <w:rsid w:val="009C6628"/>
    <w:rsid w:val="009D25E7"/>
    <w:rsid w:val="009D26FF"/>
    <w:rsid w:val="009D2D74"/>
    <w:rsid w:val="009D3D3C"/>
    <w:rsid w:val="009D45EA"/>
    <w:rsid w:val="009D4AD5"/>
    <w:rsid w:val="009D4F24"/>
    <w:rsid w:val="009D6114"/>
    <w:rsid w:val="009D6142"/>
    <w:rsid w:val="009D6BDB"/>
    <w:rsid w:val="009D74C8"/>
    <w:rsid w:val="009E0AA3"/>
    <w:rsid w:val="009E1424"/>
    <w:rsid w:val="009E254E"/>
    <w:rsid w:val="009E26EC"/>
    <w:rsid w:val="009E4E98"/>
    <w:rsid w:val="009E5346"/>
    <w:rsid w:val="009E5ADA"/>
    <w:rsid w:val="009E6437"/>
    <w:rsid w:val="009E7133"/>
    <w:rsid w:val="009F0CFC"/>
    <w:rsid w:val="009F298C"/>
    <w:rsid w:val="009F6BB6"/>
    <w:rsid w:val="009F78F1"/>
    <w:rsid w:val="00A006E5"/>
    <w:rsid w:val="00A0209C"/>
    <w:rsid w:val="00A05C2B"/>
    <w:rsid w:val="00A07133"/>
    <w:rsid w:val="00A131B0"/>
    <w:rsid w:val="00A1330F"/>
    <w:rsid w:val="00A16AB3"/>
    <w:rsid w:val="00A1721B"/>
    <w:rsid w:val="00A21DFE"/>
    <w:rsid w:val="00A22CA2"/>
    <w:rsid w:val="00A2678C"/>
    <w:rsid w:val="00A267EB"/>
    <w:rsid w:val="00A26CEE"/>
    <w:rsid w:val="00A271B4"/>
    <w:rsid w:val="00A31DE4"/>
    <w:rsid w:val="00A3293F"/>
    <w:rsid w:val="00A34ED8"/>
    <w:rsid w:val="00A35443"/>
    <w:rsid w:val="00A36DB8"/>
    <w:rsid w:val="00A408A7"/>
    <w:rsid w:val="00A43CFC"/>
    <w:rsid w:val="00A4482E"/>
    <w:rsid w:val="00A4558C"/>
    <w:rsid w:val="00A45EAD"/>
    <w:rsid w:val="00A46131"/>
    <w:rsid w:val="00A466A4"/>
    <w:rsid w:val="00A468E3"/>
    <w:rsid w:val="00A46F31"/>
    <w:rsid w:val="00A47FB3"/>
    <w:rsid w:val="00A50B64"/>
    <w:rsid w:val="00A5396D"/>
    <w:rsid w:val="00A53A48"/>
    <w:rsid w:val="00A55BC1"/>
    <w:rsid w:val="00A56190"/>
    <w:rsid w:val="00A60BB2"/>
    <w:rsid w:val="00A61B81"/>
    <w:rsid w:val="00A62D31"/>
    <w:rsid w:val="00A62F6D"/>
    <w:rsid w:val="00A63A86"/>
    <w:rsid w:val="00A65676"/>
    <w:rsid w:val="00A65747"/>
    <w:rsid w:val="00A65E3F"/>
    <w:rsid w:val="00A66437"/>
    <w:rsid w:val="00A720AD"/>
    <w:rsid w:val="00A7344E"/>
    <w:rsid w:val="00A742EE"/>
    <w:rsid w:val="00A76CD7"/>
    <w:rsid w:val="00A77300"/>
    <w:rsid w:val="00A77B57"/>
    <w:rsid w:val="00A8211D"/>
    <w:rsid w:val="00A822AE"/>
    <w:rsid w:val="00A82342"/>
    <w:rsid w:val="00A82CF6"/>
    <w:rsid w:val="00A84F9B"/>
    <w:rsid w:val="00A90A8D"/>
    <w:rsid w:val="00A91362"/>
    <w:rsid w:val="00A930E5"/>
    <w:rsid w:val="00A93F96"/>
    <w:rsid w:val="00A945FA"/>
    <w:rsid w:val="00A95E35"/>
    <w:rsid w:val="00A965AE"/>
    <w:rsid w:val="00A96737"/>
    <w:rsid w:val="00A96E75"/>
    <w:rsid w:val="00A97BDE"/>
    <w:rsid w:val="00AA033E"/>
    <w:rsid w:val="00AA258E"/>
    <w:rsid w:val="00AA3FA0"/>
    <w:rsid w:val="00AA4A4A"/>
    <w:rsid w:val="00AA52C7"/>
    <w:rsid w:val="00AA53D5"/>
    <w:rsid w:val="00AA588A"/>
    <w:rsid w:val="00AA722B"/>
    <w:rsid w:val="00AA7B6D"/>
    <w:rsid w:val="00AB0C75"/>
    <w:rsid w:val="00AB0E8C"/>
    <w:rsid w:val="00AB1AD0"/>
    <w:rsid w:val="00AB2A1D"/>
    <w:rsid w:val="00AB5E2F"/>
    <w:rsid w:val="00AB690B"/>
    <w:rsid w:val="00AC07D4"/>
    <w:rsid w:val="00AC2E88"/>
    <w:rsid w:val="00AD591C"/>
    <w:rsid w:val="00AD70C9"/>
    <w:rsid w:val="00AE12D4"/>
    <w:rsid w:val="00AE5453"/>
    <w:rsid w:val="00AE7454"/>
    <w:rsid w:val="00AF0550"/>
    <w:rsid w:val="00AF1394"/>
    <w:rsid w:val="00AF1958"/>
    <w:rsid w:val="00AF306F"/>
    <w:rsid w:val="00AF316B"/>
    <w:rsid w:val="00AF4745"/>
    <w:rsid w:val="00AF5857"/>
    <w:rsid w:val="00AF58DC"/>
    <w:rsid w:val="00AF5BFE"/>
    <w:rsid w:val="00AF65C7"/>
    <w:rsid w:val="00B00043"/>
    <w:rsid w:val="00B01359"/>
    <w:rsid w:val="00B01A48"/>
    <w:rsid w:val="00B02CDB"/>
    <w:rsid w:val="00B03383"/>
    <w:rsid w:val="00B03C3D"/>
    <w:rsid w:val="00B03EE8"/>
    <w:rsid w:val="00B04B0A"/>
    <w:rsid w:val="00B04BB6"/>
    <w:rsid w:val="00B111D2"/>
    <w:rsid w:val="00B13EAB"/>
    <w:rsid w:val="00B14979"/>
    <w:rsid w:val="00B21FFD"/>
    <w:rsid w:val="00B2243F"/>
    <w:rsid w:val="00B22E5A"/>
    <w:rsid w:val="00B24B84"/>
    <w:rsid w:val="00B25CCA"/>
    <w:rsid w:val="00B304B3"/>
    <w:rsid w:val="00B31B8A"/>
    <w:rsid w:val="00B370F5"/>
    <w:rsid w:val="00B406FE"/>
    <w:rsid w:val="00B40B97"/>
    <w:rsid w:val="00B41A1D"/>
    <w:rsid w:val="00B429CA"/>
    <w:rsid w:val="00B436D1"/>
    <w:rsid w:val="00B44121"/>
    <w:rsid w:val="00B446B4"/>
    <w:rsid w:val="00B457D7"/>
    <w:rsid w:val="00B46632"/>
    <w:rsid w:val="00B50FA6"/>
    <w:rsid w:val="00B520F1"/>
    <w:rsid w:val="00B53555"/>
    <w:rsid w:val="00B54B91"/>
    <w:rsid w:val="00B54F25"/>
    <w:rsid w:val="00B57F18"/>
    <w:rsid w:val="00B60110"/>
    <w:rsid w:val="00B61ECA"/>
    <w:rsid w:val="00B633C1"/>
    <w:rsid w:val="00B63BDA"/>
    <w:rsid w:val="00B63F01"/>
    <w:rsid w:val="00B65947"/>
    <w:rsid w:val="00B72A67"/>
    <w:rsid w:val="00B7332D"/>
    <w:rsid w:val="00B77BCC"/>
    <w:rsid w:val="00B80691"/>
    <w:rsid w:val="00B82128"/>
    <w:rsid w:val="00B850F1"/>
    <w:rsid w:val="00B90622"/>
    <w:rsid w:val="00B9141A"/>
    <w:rsid w:val="00B91DE4"/>
    <w:rsid w:val="00B91E56"/>
    <w:rsid w:val="00B92247"/>
    <w:rsid w:val="00B9679F"/>
    <w:rsid w:val="00B96AF3"/>
    <w:rsid w:val="00BA070C"/>
    <w:rsid w:val="00BA0B69"/>
    <w:rsid w:val="00BA0D42"/>
    <w:rsid w:val="00BA2526"/>
    <w:rsid w:val="00BA31FC"/>
    <w:rsid w:val="00BA46E4"/>
    <w:rsid w:val="00BA7AE6"/>
    <w:rsid w:val="00BB01FF"/>
    <w:rsid w:val="00BB3C52"/>
    <w:rsid w:val="00BB61DB"/>
    <w:rsid w:val="00BC0998"/>
    <w:rsid w:val="00BC23BF"/>
    <w:rsid w:val="00BC2548"/>
    <w:rsid w:val="00BC2BD7"/>
    <w:rsid w:val="00BC39E4"/>
    <w:rsid w:val="00BD05BF"/>
    <w:rsid w:val="00BD0AEA"/>
    <w:rsid w:val="00BD16EA"/>
    <w:rsid w:val="00BD256C"/>
    <w:rsid w:val="00BE303E"/>
    <w:rsid w:val="00BE4002"/>
    <w:rsid w:val="00BE461C"/>
    <w:rsid w:val="00BE5808"/>
    <w:rsid w:val="00BE5DD1"/>
    <w:rsid w:val="00BE5F74"/>
    <w:rsid w:val="00BE6DA0"/>
    <w:rsid w:val="00BE6EA1"/>
    <w:rsid w:val="00BE7B2B"/>
    <w:rsid w:val="00BF2B4D"/>
    <w:rsid w:val="00BF3DFA"/>
    <w:rsid w:val="00BF589A"/>
    <w:rsid w:val="00BF6769"/>
    <w:rsid w:val="00BF6D87"/>
    <w:rsid w:val="00BF71F0"/>
    <w:rsid w:val="00C00E0C"/>
    <w:rsid w:val="00C01FEE"/>
    <w:rsid w:val="00C03B0A"/>
    <w:rsid w:val="00C041A5"/>
    <w:rsid w:val="00C05812"/>
    <w:rsid w:val="00C06A1B"/>
    <w:rsid w:val="00C10A9C"/>
    <w:rsid w:val="00C1165C"/>
    <w:rsid w:val="00C1221B"/>
    <w:rsid w:val="00C13548"/>
    <w:rsid w:val="00C13979"/>
    <w:rsid w:val="00C13C4B"/>
    <w:rsid w:val="00C174EB"/>
    <w:rsid w:val="00C20E52"/>
    <w:rsid w:val="00C20EA8"/>
    <w:rsid w:val="00C2194F"/>
    <w:rsid w:val="00C24E4B"/>
    <w:rsid w:val="00C2586F"/>
    <w:rsid w:val="00C259E0"/>
    <w:rsid w:val="00C25F03"/>
    <w:rsid w:val="00C26CFB"/>
    <w:rsid w:val="00C2749B"/>
    <w:rsid w:val="00C27E20"/>
    <w:rsid w:val="00C3292A"/>
    <w:rsid w:val="00C342B3"/>
    <w:rsid w:val="00C3743A"/>
    <w:rsid w:val="00C426CA"/>
    <w:rsid w:val="00C45F1C"/>
    <w:rsid w:val="00C47458"/>
    <w:rsid w:val="00C47835"/>
    <w:rsid w:val="00C5171B"/>
    <w:rsid w:val="00C56783"/>
    <w:rsid w:val="00C62425"/>
    <w:rsid w:val="00C6266E"/>
    <w:rsid w:val="00C63C2C"/>
    <w:rsid w:val="00C63CC5"/>
    <w:rsid w:val="00C65328"/>
    <w:rsid w:val="00C6637E"/>
    <w:rsid w:val="00C67639"/>
    <w:rsid w:val="00C71216"/>
    <w:rsid w:val="00C71778"/>
    <w:rsid w:val="00C71FD7"/>
    <w:rsid w:val="00C7271A"/>
    <w:rsid w:val="00C73FD9"/>
    <w:rsid w:val="00C77BC5"/>
    <w:rsid w:val="00C81480"/>
    <w:rsid w:val="00C83C6C"/>
    <w:rsid w:val="00C8484C"/>
    <w:rsid w:val="00C84F95"/>
    <w:rsid w:val="00C8583D"/>
    <w:rsid w:val="00C8699B"/>
    <w:rsid w:val="00C86F8F"/>
    <w:rsid w:val="00C878F6"/>
    <w:rsid w:val="00C90590"/>
    <w:rsid w:val="00C91F2C"/>
    <w:rsid w:val="00C941DE"/>
    <w:rsid w:val="00C942D1"/>
    <w:rsid w:val="00C94E1E"/>
    <w:rsid w:val="00C94F31"/>
    <w:rsid w:val="00C957C0"/>
    <w:rsid w:val="00C968AA"/>
    <w:rsid w:val="00C96D1F"/>
    <w:rsid w:val="00CA08D2"/>
    <w:rsid w:val="00CA0B6B"/>
    <w:rsid w:val="00CA1559"/>
    <w:rsid w:val="00CA2608"/>
    <w:rsid w:val="00CA2B70"/>
    <w:rsid w:val="00CA316D"/>
    <w:rsid w:val="00CA38C0"/>
    <w:rsid w:val="00CA3F17"/>
    <w:rsid w:val="00CA4129"/>
    <w:rsid w:val="00CA5F6D"/>
    <w:rsid w:val="00CA63DF"/>
    <w:rsid w:val="00CA6D66"/>
    <w:rsid w:val="00CB02A5"/>
    <w:rsid w:val="00CB113A"/>
    <w:rsid w:val="00CB188E"/>
    <w:rsid w:val="00CB1966"/>
    <w:rsid w:val="00CB2E71"/>
    <w:rsid w:val="00CB35BD"/>
    <w:rsid w:val="00CB5EA9"/>
    <w:rsid w:val="00CB6AB2"/>
    <w:rsid w:val="00CC0591"/>
    <w:rsid w:val="00CC065B"/>
    <w:rsid w:val="00CC079E"/>
    <w:rsid w:val="00CC0DF9"/>
    <w:rsid w:val="00CC10E7"/>
    <w:rsid w:val="00CC1761"/>
    <w:rsid w:val="00CC24E7"/>
    <w:rsid w:val="00CC2D31"/>
    <w:rsid w:val="00CC358A"/>
    <w:rsid w:val="00CC4C89"/>
    <w:rsid w:val="00CC521C"/>
    <w:rsid w:val="00CC57F2"/>
    <w:rsid w:val="00CC6CEA"/>
    <w:rsid w:val="00CD1436"/>
    <w:rsid w:val="00CD35C4"/>
    <w:rsid w:val="00CD3937"/>
    <w:rsid w:val="00CD40EC"/>
    <w:rsid w:val="00CD56B4"/>
    <w:rsid w:val="00CE25CD"/>
    <w:rsid w:val="00CE3C44"/>
    <w:rsid w:val="00CE57DA"/>
    <w:rsid w:val="00CE752C"/>
    <w:rsid w:val="00CF02DA"/>
    <w:rsid w:val="00CF03E3"/>
    <w:rsid w:val="00CF05AF"/>
    <w:rsid w:val="00CF0F7F"/>
    <w:rsid w:val="00CF1418"/>
    <w:rsid w:val="00CF3A3F"/>
    <w:rsid w:val="00CF4F87"/>
    <w:rsid w:val="00CF5329"/>
    <w:rsid w:val="00CF7105"/>
    <w:rsid w:val="00D01C54"/>
    <w:rsid w:val="00D038D9"/>
    <w:rsid w:val="00D05847"/>
    <w:rsid w:val="00D1023F"/>
    <w:rsid w:val="00D10717"/>
    <w:rsid w:val="00D11D2A"/>
    <w:rsid w:val="00D11FC1"/>
    <w:rsid w:val="00D12576"/>
    <w:rsid w:val="00D12E02"/>
    <w:rsid w:val="00D13133"/>
    <w:rsid w:val="00D15EB7"/>
    <w:rsid w:val="00D160D9"/>
    <w:rsid w:val="00D16BC2"/>
    <w:rsid w:val="00D17221"/>
    <w:rsid w:val="00D173EC"/>
    <w:rsid w:val="00D20AA9"/>
    <w:rsid w:val="00D21766"/>
    <w:rsid w:val="00D22001"/>
    <w:rsid w:val="00D23B1D"/>
    <w:rsid w:val="00D24CCF"/>
    <w:rsid w:val="00D2713F"/>
    <w:rsid w:val="00D31317"/>
    <w:rsid w:val="00D317E2"/>
    <w:rsid w:val="00D35495"/>
    <w:rsid w:val="00D36528"/>
    <w:rsid w:val="00D36875"/>
    <w:rsid w:val="00D3793C"/>
    <w:rsid w:val="00D41C86"/>
    <w:rsid w:val="00D42343"/>
    <w:rsid w:val="00D42801"/>
    <w:rsid w:val="00D42C38"/>
    <w:rsid w:val="00D43C7E"/>
    <w:rsid w:val="00D45228"/>
    <w:rsid w:val="00D477D7"/>
    <w:rsid w:val="00D509F4"/>
    <w:rsid w:val="00D51D7D"/>
    <w:rsid w:val="00D567EF"/>
    <w:rsid w:val="00D57016"/>
    <w:rsid w:val="00D57969"/>
    <w:rsid w:val="00D579CD"/>
    <w:rsid w:val="00D6064F"/>
    <w:rsid w:val="00D627F4"/>
    <w:rsid w:val="00D62C2A"/>
    <w:rsid w:val="00D66AAF"/>
    <w:rsid w:val="00D66DC7"/>
    <w:rsid w:val="00D671BD"/>
    <w:rsid w:val="00D72D3D"/>
    <w:rsid w:val="00D74194"/>
    <w:rsid w:val="00D74254"/>
    <w:rsid w:val="00D74A12"/>
    <w:rsid w:val="00D74A9B"/>
    <w:rsid w:val="00D75469"/>
    <w:rsid w:val="00D757E0"/>
    <w:rsid w:val="00D75B1B"/>
    <w:rsid w:val="00D76E82"/>
    <w:rsid w:val="00D81820"/>
    <w:rsid w:val="00D8389D"/>
    <w:rsid w:val="00D86697"/>
    <w:rsid w:val="00D86721"/>
    <w:rsid w:val="00D900E1"/>
    <w:rsid w:val="00D93066"/>
    <w:rsid w:val="00D940DD"/>
    <w:rsid w:val="00D94689"/>
    <w:rsid w:val="00D95000"/>
    <w:rsid w:val="00D9597E"/>
    <w:rsid w:val="00D96041"/>
    <w:rsid w:val="00D976F4"/>
    <w:rsid w:val="00DA0F47"/>
    <w:rsid w:val="00DA10D8"/>
    <w:rsid w:val="00DA2733"/>
    <w:rsid w:val="00DA3C8D"/>
    <w:rsid w:val="00DA3E26"/>
    <w:rsid w:val="00DA642E"/>
    <w:rsid w:val="00DB44CC"/>
    <w:rsid w:val="00DC0501"/>
    <w:rsid w:val="00DC0CAB"/>
    <w:rsid w:val="00DC0E16"/>
    <w:rsid w:val="00DC1457"/>
    <w:rsid w:val="00DC1C30"/>
    <w:rsid w:val="00DC29F6"/>
    <w:rsid w:val="00DC2A4B"/>
    <w:rsid w:val="00DC3CF7"/>
    <w:rsid w:val="00DC4588"/>
    <w:rsid w:val="00DC4BC6"/>
    <w:rsid w:val="00DC6A84"/>
    <w:rsid w:val="00DC7385"/>
    <w:rsid w:val="00DC7AE5"/>
    <w:rsid w:val="00DD1B0C"/>
    <w:rsid w:val="00DD377B"/>
    <w:rsid w:val="00DD489E"/>
    <w:rsid w:val="00DD75DD"/>
    <w:rsid w:val="00DE53F7"/>
    <w:rsid w:val="00DE57FD"/>
    <w:rsid w:val="00DE62C0"/>
    <w:rsid w:val="00DE7537"/>
    <w:rsid w:val="00DF053F"/>
    <w:rsid w:val="00DF0A61"/>
    <w:rsid w:val="00DF2038"/>
    <w:rsid w:val="00DF288B"/>
    <w:rsid w:val="00DF4345"/>
    <w:rsid w:val="00DF4466"/>
    <w:rsid w:val="00DF4AB9"/>
    <w:rsid w:val="00E0029F"/>
    <w:rsid w:val="00E01C42"/>
    <w:rsid w:val="00E02898"/>
    <w:rsid w:val="00E0568A"/>
    <w:rsid w:val="00E0739B"/>
    <w:rsid w:val="00E10218"/>
    <w:rsid w:val="00E10775"/>
    <w:rsid w:val="00E124F5"/>
    <w:rsid w:val="00E1408F"/>
    <w:rsid w:val="00E16514"/>
    <w:rsid w:val="00E177D6"/>
    <w:rsid w:val="00E21D77"/>
    <w:rsid w:val="00E23485"/>
    <w:rsid w:val="00E241D8"/>
    <w:rsid w:val="00E24CE1"/>
    <w:rsid w:val="00E25C16"/>
    <w:rsid w:val="00E26F0F"/>
    <w:rsid w:val="00E3014E"/>
    <w:rsid w:val="00E31D4D"/>
    <w:rsid w:val="00E33A29"/>
    <w:rsid w:val="00E4076B"/>
    <w:rsid w:val="00E40813"/>
    <w:rsid w:val="00E42A5D"/>
    <w:rsid w:val="00E4487F"/>
    <w:rsid w:val="00E45E3C"/>
    <w:rsid w:val="00E502B7"/>
    <w:rsid w:val="00E513AE"/>
    <w:rsid w:val="00E534BF"/>
    <w:rsid w:val="00E53E5F"/>
    <w:rsid w:val="00E554DB"/>
    <w:rsid w:val="00E56447"/>
    <w:rsid w:val="00E607A7"/>
    <w:rsid w:val="00E61C96"/>
    <w:rsid w:val="00E6251D"/>
    <w:rsid w:val="00E656E6"/>
    <w:rsid w:val="00E67C2D"/>
    <w:rsid w:val="00E71F99"/>
    <w:rsid w:val="00E73AA3"/>
    <w:rsid w:val="00E73E02"/>
    <w:rsid w:val="00E74B90"/>
    <w:rsid w:val="00E7596C"/>
    <w:rsid w:val="00E80AA1"/>
    <w:rsid w:val="00E8118C"/>
    <w:rsid w:val="00E81CA1"/>
    <w:rsid w:val="00E825D9"/>
    <w:rsid w:val="00E84BA1"/>
    <w:rsid w:val="00E85118"/>
    <w:rsid w:val="00E859C1"/>
    <w:rsid w:val="00E8703F"/>
    <w:rsid w:val="00E87800"/>
    <w:rsid w:val="00E90857"/>
    <w:rsid w:val="00E90BCB"/>
    <w:rsid w:val="00E923DC"/>
    <w:rsid w:val="00E92487"/>
    <w:rsid w:val="00E92B2E"/>
    <w:rsid w:val="00E93EAD"/>
    <w:rsid w:val="00E94034"/>
    <w:rsid w:val="00E940F6"/>
    <w:rsid w:val="00E94F1B"/>
    <w:rsid w:val="00E96454"/>
    <w:rsid w:val="00EA0E3C"/>
    <w:rsid w:val="00EA1B44"/>
    <w:rsid w:val="00EA2140"/>
    <w:rsid w:val="00EA33EE"/>
    <w:rsid w:val="00EA4618"/>
    <w:rsid w:val="00EB1F74"/>
    <w:rsid w:val="00EB5DC4"/>
    <w:rsid w:val="00EC0C97"/>
    <w:rsid w:val="00EC15EB"/>
    <w:rsid w:val="00EC2876"/>
    <w:rsid w:val="00EC38FD"/>
    <w:rsid w:val="00EC5C7E"/>
    <w:rsid w:val="00EC70C9"/>
    <w:rsid w:val="00EC74F3"/>
    <w:rsid w:val="00ED1C5B"/>
    <w:rsid w:val="00ED1F27"/>
    <w:rsid w:val="00ED2180"/>
    <w:rsid w:val="00ED2D5B"/>
    <w:rsid w:val="00ED4091"/>
    <w:rsid w:val="00ED4A9C"/>
    <w:rsid w:val="00ED4AA4"/>
    <w:rsid w:val="00ED4EC1"/>
    <w:rsid w:val="00ED7735"/>
    <w:rsid w:val="00EE098A"/>
    <w:rsid w:val="00EE1BB8"/>
    <w:rsid w:val="00EE299E"/>
    <w:rsid w:val="00EE4837"/>
    <w:rsid w:val="00EE5904"/>
    <w:rsid w:val="00EF191B"/>
    <w:rsid w:val="00EF285A"/>
    <w:rsid w:val="00EF33A3"/>
    <w:rsid w:val="00EF3896"/>
    <w:rsid w:val="00EF3C33"/>
    <w:rsid w:val="00EF558A"/>
    <w:rsid w:val="00EF6454"/>
    <w:rsid w:val="00F02181"/>
    <w:rsid w:val="00F0230B"/>
    <w:rsid w:val="00F06F71"/>
    <w:rsid w:val="00F116D0"/>
    <w:rsid w:val="00F12891"/>
    <w:rsid w:val="00F12A49"/>
    <w:rsid w:val="00F13B86"/>
    <w:rsid w:val="00F15D26"/>
    <w:rsid w:val="00F16E12"/>
    <w:rsid w:val="00F17D0A"/>
    <w:rsid w:val="00F200B9"/>
    <w:rsid w:val="00F205DA"/>
    <w:rsid w:val="00F22C30"/>
    <w:rsid w:val="00F24990"/>
    <w:rsid w:val="00F252EE"/>
    <w:rsid w:val="00F26195"/>
    <w:rsid w:val="00F26920"/>
    <w:rsid w:val="00F321ED"/>
    <w:rsid w:val="00F32242"/>
    <w:rsid w:val="00F322B9"/>
    <w:rsid w:val="00F32B5C"/>
    <w:rsid w:val="00F33640"/>
    <w:rsid w:val="00F37E04"/>
    <w:rsid w:val="00F40036"/>
    <w:rsid w:val="00F419FA"/>
    <w:rsid w:val="00F41DC6"/>
    <w:rsid w:val="00F42197"/>
    <w:rsid w:val="00F42ED4"/>
    <w:rsid w:val="00F47676"/>
    <w:rsid w:val="00F51D85"/>
    <w:rsid w:val="00F54B94"/>
    <w:rsid w:val="00F55E92"/>
    <w:rsid w:val="00F561F8"/>
    <w:rsid w:val="00F56B47"/>
    <w:rsid w:val="00F57F3B"/>
    <w:rsid w:val="00F61295"/>
    <w:rsid w:val="00F61639"/>
    <w:rsid w:val="00F66BCB"/>
    <w:rsid w:val="00F70086"/>
    <w:rsid w:val="00F70DF9"/>
    <w:rsid w:val="00F715AC"/>
    <w:rsid w:val="00F71D33"/>
    <w:rsid w:val="00F72825"/>
    <w:rsid w:val="00F73DC3"/>
    <w:rsid w:val="00F76629"/>
    <w:rsid w:val="00F774C8"/>
    <w:rsid w:val="00F77F67"/>
    <w:rsid w:val="00F81C27"/>
    <w:rsid w:val="00F8338A"/>
    <w:rsid w:val="00F85575"/>
    <w:rsid w:val="00F8599A"/>
    <w:rsid w:val="00F86C40"/>
    <w:rsid w:val="00F9085A"/>
    <w:rsid w:val="00F91601"/>
    <w:rsid w:val="00F92992"/>
    <w:rsid w:val="00F939B2"/>
    <w:rsid w:val="00F951D9"/>
    <w:rsid w:val="00F97192"/>
    <w:rsid w:val="00FA09AE"/>
    <w:rsid w:val="00FA0C51"/>
    <w:rsid w:val="00FA231C"/>
    <w:rsid w:val="00FA4E16"/>
    <w:rsid w:val="00FA6B30"/>
    <w:rsid w:val="00FA7E9B"/>
    <w:rsid w:val="00FB0A3D"/>
    <w:rsid w:val="00FB324C"/>
    <w:rsid w:val="00FB5F7C"/>
    <w:rsid w:val="00FB60CA"/>
    <w:rsid w:val="00FB6717"/>
    <w:rsid w:val="00FB7A7C"/>
    <w:rsid w:val="00FB7B16"/>
    <w:rsid w:val="00FC0C63"/>
    <w:rsid w:val="00FC171D"/>
    <w:rsid w:val="00FC613A"/>
    <w:rsid w:val="00FC76B9"/>
    <w:rsid w:val="00FD0C07"/>
    <w:rsid w:val="00FD19F5"/>
    <w:rsid w:val="00FD35D2"/>
    <w:rsid w:val="00FD3D77"/>
    <w:rsid w:val="00FD551E"/>
    <w:rsid w:val="00FD5985"/>
    <w:rsid w:val="00FE30A2"/>
    <w:rsid w:val="00FE52B1"/>
    <w:rsid w:val="00FF3361"/>
    <w:rsid w:val="00FF434F"/>
    <w:rsid w:val="00FF5CA7"/>
    <w:rsid w:val="00FF630F"/>
    <w:rsid w:val="00FF69DC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39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B2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B2F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B2F39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944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444D3"/>
  </w:style>
  <w:style w:type="paragraph" w:styleId="a7">
    <w:name w:val="footer"/>
    <w:basedOn w:val="a"/>
    <w:link w:val="Char1"/>
    <w:uiPriority w:val="99"/>
    <w:semiHidden/>
    <w:unhideWhenUsed/>
    <w:rsid w:val="009444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444D3"/>
  </w:style>
  <w:style w:type="table" w:styleId="a8">
    <w:name w:val="Table Grid"/>
    <w:basedOn w:val="a1"/>
    <w:uiPriority w:val="59"/>
    <w:rsid w:val="00656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2247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2247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CB11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1-4">
    <w:name w:val="Medium Shading 1 Accent 4"/>
    <w:basedOn w:val="a1"/>
    <w:uiPriority w:val="63"/>
    <w:rsid w:val="00FD0C07"/>
    <w:pPr>
      <w:jc w:val="both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6567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9C30-1926-4FDF-98D4-1E39CE16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2015-04-27T07:27:00Z</dcterms:created>
  <dcterms:modified xsi:type="dcterms:W3CDTF">2015-05-14T02:33:00Z</dcterms:modified>
</cp:coreProperties>
</file>